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b/>
          <w:sz w:val="30"/>
          <w:szCs w:val="30"/>
        </w:rPr>
        <w:t>年首都经济贸易大学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硕士研究生入学考试《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新闻传播学</w:t>
      </w:r>
      <w:r>
        <w:rPr>
          <w:rFonts w:hint="eastAsia" w:ascii="黑体" w:hAnsi="黑体" w:eastAsia="黑体"/>
          <w:b/>
          <w:sz w:val="30"/>
          <w:szCs w:val="30"/>
        </w:rPr>
        <w:t>》 初试考试科目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ind w:firstLine="452" w:firstLineChars="150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科目一：</w:t>
      </w:r>
      <w:r>
        <w:rPr>
          <w:rFonts w:hint="eastAsia" w:ascii="黑体" w:hAnsi="黑体" w:eastAsia="黑体"/>
          <w:sz w:val="30"/>
          <w:szCs w:val="30"/>
        </w:rPr>
        <w:t xml:space="preserve">思想政治理论 </w:t>
      </w:r>
    </w:p>
    <w:p>
      <w:pPr>
        <w:ind w:firstLine="452" w:firstLineChars="150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科目二：</w:t>
      </w:r>
      <w:r>
        <w:rPr>
          <w:rFonts w:hint="eastAsia" w:ascii="黑体" w:hAnsi="黑体" w:eastAsia="黑体"/>
          <w:sz w:val="30"/>
          <w:szCs w:val="30"/>
        </w:rPr>
        <w:t>英语</w:t>
      </w:r>
    </w:p>
    <w:p>
      <w:pPr>
        <w:ind w:firstLine="452" w:firstLineChars="150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科目三：</w:t>
      </w:r>
      <w:r>
        <w:rPr>
          <w:rFonts w:hint="eastAsia" w:ascii="黑体" w:hAnsi="黑体" w:eastAsia="黑体"/>
          <w:sz w:val="30"/>
          <w:szCs w:val="30"/>
        </w:rPr>
        <w:t>中外新闻传播史</w:t>
      </w:r>
    </w:p>
    <w:p>
      <w:pPr>
        <w:ind w:firstLine="452" w:firstLineChars="15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科目四：</w:t>
      </w:r>
      <w:r>
        <w:rPr>
          <w:rFonts w:hint="eastAsia" w:ascii="黑体" w:hAnsi="黑体" w:eastAsia="黑体"/>
          <w:sz w:val="30"/>
          <w:szCs w:val="30"/>
        </w:rPr>
        <w:t>传播学专业综合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b/>
          <w:sz w:val="30"/>
          <w:szCs w:val="30"/>
        </w:rPr>
        <w:t>年首都经济贸易大学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硕士研究生入学考试《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新闻传播学专业</w:t>
      </w:r>
      <w:r>
        <w:rPr>
          <w:rFonts w:hint="eastAsia" w:ascii="黑体" w:hAnsi="黑体" w:eastAsia="黑体"/>
          <w:b/>
          <w:sz w:val="30"/>
          <w:szCs w:val="30"/>
        </w:rPr>
        <w:t>》 复试考试科目</w:t>
      </w:r>
    </w:p>
    <w:p>
      <w:pPr>
        <w:ind w:firstLine="450" w:firstLineChars="150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新闻传播学综合笔试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</w:t>
      </w:r>
      <w:bookmarkStart w:id="2" w:name="_GoBack"/>
      <w:bookmarkEnd w:id="2"/>
      <w:r>
        <w:rPr>
          <w:rFonts w:hint="eastAsia" w:ascii="黑体" w:hAnsi="黑体" w:eastAsia="黑体"/>
          <w:b/>
          <w:sz w:val="30"/>
          <w:szCs w:val="30"/>
        </w:rPr>
        <w:t>年首都经济贸易大学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硕士研究生入学考试《新闻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>传播学专业</w:t>
      </w:r>
      <w:r>
        <w:rPr>
          <w:rFonts w:hint="eastAsia" w:ascii="黑体" w:hAnsi="黑体" w:eastAsia="黑体"/>
          <w:b/>
          <w:sz w:val="28"/>
          <w:szCs w:val="28"/>
        </w:rPr>
        <w:t>》 同等学力加试考试科目</w:t>
      </w:r>
    </w:p>
    <w:p>
      <w:pPr>
        <w:ind w:firstLine="452" w:firstLineChars="150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加试科目：</w:t>
      </w:r>
      <w:r>
        <w:rPr>
          <w:rFonts w:hint="eastAsia" w:ascii="黑体" w:hAnsi="黑体" w:eastAsia="黑体"/>
          <w:sz w:val="30"/>
          <w:szCs w:val="30"/>
        </w:rPr>
        <w:t>传播实务</w:t>
      </w:r>
    </w:p>
    <w:p>
      <w:pPr>
        <w:ind w:firstLine="452" w:firstLineChars="150"/>
        <w:jc w:val="left"/>
        <w:rPr>
          <w:rFonts w:ascii="黑体" w:hAnsi="黑体" w:eastAsia="黑体"/>
          <w:b/>
          <w:sz w:val="30"/>
          <w:szCs w:val="30"/>
        </w:rPr>
      </w:pPr>
    </w:p>
    <w:p>
      <w:pPr>
        <w:ind w:firstLine="452" w:firstLineChars="15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初试参考书目</w:t>
      </w:r>
    </w:p>
    <w:p>
      <w:pPr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郭庆光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《传播学教程》(第</w:t>
      </w:r>
      <w:r>
        <w:rPr>
          <w:rFonts w:hint="eastAsia" w:asciiTheme="minorEastAsia" w:hAnsiTheme="minorEastAsia"/>
          <w:sz w:val="28"/>
          <w:szCs w:val="28"/>
        </w:rPr>
        <w:t>二</w:t>
      </w:r>
      <w:r>
        <w:rPr>
          <w:rFonts w:asciiTheme="minorEastAsia" w:hAnsiTheme="minorEastAsia"/>
          <w:sz w:val="28"/>
          <w:szCs w:val="28"/>
        </w:rPr>
        <w:t>版)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中国人民大学出版社</w:t>
      </w:r>
      <w:r>
        <w:rPr>
          <w:rFonts w:hint="eastAsia" w:asciiTheme="minorEastAsia" w:hAnsiTheme="minorEastAsia"/>
          <w:sz w:val="28"/>
          <w:szCs w:val="28"/>
        </w:rPr>
        <w:t>，2011年</w:t>
      </w:r>
    </w:p>
    <w:p>
      <w:pPr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方汉奇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《中国新闻传播史(第三版)》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中国人民大学出版社</w:t>
      </w:r>
      <w:r>
        <w:rPr>
          <w:rFonts w:hint="eastAsia" w:asciiTheme="minorEastAsia" w:hAnsiTheme="minorEastAsia"/>
          <w:sz w:val="28"/>
          <w:szCs w:val="28"/>
        </w:rPr>
        <w:t>，2018年</w:t>
      </w:r>
    </w:p>
    <w:p>
      <w:pPr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陈力丹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《世界新闻传播史(</w:t>
      </w:r>
      <w:r>
        <w:rPr>
          <w:rFonts w:hint="eastAsia" w:asciiTheme="minorEastAsia" w:hAnsiTheme="minorEastAsia"/>
          <w:sz w:val="28"/>
          <w:szCs w:val="28"/>
        </w:rPr>
        <w:t>第三</w:t>
      </w:r>
      <w:r>
        <w:rPr>
          <w:rFonts w:asciiTheme="minorEastAsia" w:hAnsiTheme="minorEastAsia"/>
          <w:sz w:val="28"/>
          <w:szCs w:val="28"/>
        </w:rPr>
        <w:t>版)》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上海交通大学出版社</w:t>
      </w:r>
      <w:r>
        <w:rPr>
          <w:rFonts w:hint="eastAsia" w:asciiTheme="minorEastAsia" w:hAnsiTheme="minorEastAsia"/>
          <w:sz w:val="28"/>
          <w:szCs w:val="28"/>
        </w:rPr>
        <w:t>，2016年</w:t>
      </w:r>
    </w:p>
    <w:p>
      <w:pPr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张允若、程曼丽主编：《外国新闻事业史教程》（第二版）（第二章关于马克思、恩格斯报刊活动与新闻思想；第二章关于美国廉价报纸部分；第九章、第十章），高等教育出版社，2017年</w:t>
      </w:r>
    </w:p>
    <w:p>
      <w:pPr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</w:p>
    <w:p>
      <w:pPr>
        <w:ind w:firstLine="452" w:firstLineChars="15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综合笔试参考书目</w:t>
      </w:r>
    </w:p>
    <w:p>
      <w:pPr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彭兰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《网络传播概论》</w:t>
      </w:r>
      <w:r>
        <w:rPr>
          <w:rFonts w:hint="eastAsia" w:asciiTheme="minorEastAsia" w:hAnsiTheme="minorEastAsia"/>
          <w:sz w:val="28"/>
          <w:szCs w:val="28"/>
        </w:rPr>
        <w:t>（第四版），</w:t>
      </w:r>
      <w:r>
        <w:rPr>
          <w:rFonts w:asciiTheme="minorEastAsia" w:hAnsiTheme="minorEastAsia"/>
          <w:sz w:val="28"/>
          <w:szCs w:val="28"/>
        </w:rPr>
        <w:t>中国人民大学出版社</w:t>
      </w:r>
      <w:r>
        <w:rPr>
          <w:rFonts w:hint="eastAsia" w:asciiTheme="minorEastAsia" w:hAnsiTheme="minorEastAsia"/>
          <w:sz w:val="28"/>
          <w:szCs w:val="28"/>
        </w:rPr>
        <w:t>，2017年</w:t>
      </w:r>
    </w:p>
    <w:p>
      <w:pPr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马克思主义理论研究与建设工程重点教材：《广告学概论》（第一版），高等教育出版社，2018年</w:t>
      </w:r>
    </w:p>
    <w:p>
      <w:pPr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  <w:bookmarkStart w:id="0" w:name="_Hlk11597057"/>
      <w:r>
        <w:rPr>
          <w:rFonts w:hint="eastAsia" w:asciiTheme="minorEastAsia" w:hAnsiTheme="minorEastAsia"/>
          <w:sz w:val="28"/>
          <w:szCs w:val="28"/>
        </w:rPr>
        <w:t>祖晓梅：《跨文化交际》，外语教学与研究出版社</w:t>
      </w:r>
      <w:bookmarkStart w:id="1" w:name="_Hlk11655712"/>
      <w:r>
        <w:rPr>
          <w:rFonts w:hint="eastAsia" w:asciiTheme="minorEastAsia" w:hAnsiTheme="minorEastAsia"/>
          <w:sz w:val="28"/>
          <w:szCs w:val="28"/>
        </w:rPr>
        <w:t>，2015年</w:t>
      </w:r>
      <w:bookmarkEnd w:id="1"/>
    </w:p>
    <w:bookmarkEnd w:id="0"/>
    <w:p>
      <w:pPr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</w:p>
    <w:p>
      <w:pPr>
        <w:ind w:firstLine="452" w:firstLineChars="15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复试、加试参考书目</w:t>
      </w:r>
    </w:p>
    <w:p>
      <w:pPr>
        <w:ind w:firstLine="422" w:firstLineChars="1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传播实务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刘明华、徐泓、张征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《新闻写作教程》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中国人民大学出版社</w:t>
      </w:r>
      <w:r>
        <w:rPr>
          <w:rFonts w:hint="eastAsia" w:asciiTheme="minorEastAsia" w:hAnsiTheme="minorEastAsia"/>
          <w:sz w:val="28"/>
          <w:szCs w:val="28"/>
        </w:rPr>
        <w:t>，2002年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崔晓文、易琳、陈欣：《广告策划与实务》（第二版），清华大学出版社，2016年</w:t>
      </w:r>
    </w:p>
    <w:p>
      <w:pPr>
        <w:ind w:firstLine="420" w:firstLineChars="15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祖晓梅：《跨文化交际》，外语教学与研究出版社，2015年</w:t>
      </w:r>
    </w:p>
    <w:p>
      <w:pPr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</w:p>
    <w:p>
      <w:pPr>
        <w:pStyle w:val="4"/>
        <w:rPr>
          <w:rFonts w:cs="Arial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22"/>
    <w:rsid w:val="00006AE4"/>
    <w:rsid w:val="00067A76"/>
    <w:rsid w:val="00084715"/>
    <w:rsid w:val="000B0236"/>
    <w:rsid w:val="00132416"/>
    <w:rsid w:val="001638C9"/>
    <w:rsid w:val="001659AA"/>
    <w:rsid w:val="0018609C"/>
    <w:rsid w:val="001A0B68"/>
    <w:rsid w:val="001E5626"/>
    <w:rsid w:val="00215D65"/>
    <w:rsid w:val="00247787"/>
    <w:rsid w:val="00290345"/>
    <w:rsid w:val="002A6C00"/>
    <w:rsid w:val="002B0599"/>
    <w:rsid w:val="00304884"/>
    <w:rsid w:val="00331080"/>
    <w:rsid w:val="003418F7"/>
    <w:rsid w:val="003A3522"/>
    <w:rsid w:val="003B786E"/>
    <w:rsid w:val="00440712"/>
    <w:rsid w:val="00464E0B"/>
    <w:rsid w:val="00490FCD"/>
    <w:rsid w:val="004A10E6"/>
    <w:rsid w:val="005E6D00"/>
    <w:rsid w:val="006408AB"/>
    <w:rsid w:val="0065784C"/>
    <w:rsid w:val="00665F82"/>
    <w:rsid w:val="006E5BF0"/>
    <w:rsid w:val="007273E5"/>
    <w:rsid w:val="007B0092"/>
    <w:rsid w:val="007C5061"/>
    <w:rsid w:val="007F15D2"/>
    <w:rsid w:val="008666A4"/>
    <w:rsid w:val="008732E2"/>
    <w:rsid w:val="0087589C"/>
    <w:rsid w:val="008A2A6E"/>
    <w:rsid w:val="008F6D6F"/>
    <w:rsid w:val="00962B12"/>
    <w:rsid w:val="009C3D97"/>
    <w:rsid w:val="009C4863"/>
    <w:rsid w:val="009D3CB2"/>
    <w:rsid w:val="009F4630"/>
    <w:rsid w:val="00A31ADD"/>
    <w:rsid w:val="00A332C8"/>
    <w:rsid w:val="00B10885"/>
    <w:rsid w:val="00B47B6C"/>
    <w:rsid w:val="00BD3C1B"/>
    <w:rsid w:val="00BD487B"/>
    <w:rsid w:val="00C15917"/>
    <w:rsid w:val="00C45B59"/>
    <w:rsid w:val="00C575FE"/>
    <w:rsid w:val="00C82F8D"/>
    <w:rsid w:val="00CD31D9"/>
    <w:rsid w:val="00CF221D"/>
    <w:rsid w:val="00D7694A"/>
    <w:rsid w:val="00E26364"/>
    <w:rsid w:val="00E65C77"/>
    <w:rsid w:val="00E904EF"/>
    <w:rsid w:val="00EC23EC"/>
    <w:rsid w:val="00EC6B87"/>
    <w:rsid w:val="00ED426B"/>
    <w:rsid w:val="00F47550"/>
    <w:rsid w:val="00FE7001"/>
    <w:rsid w:val="28A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533</Characters>
  <Lines>4</Lines>
  <Paragraphs>1</Paragraphs>
  <TotalTime>155</TotalTime>
  <ScaleCrop>false</ScaleCrop>
  <LinksUpToDate>false</LinksUpToDate>
  <CharactersWithSpaces>625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2018-06-23T04:39:00Z</dcterms:created>
  <dc:creator>郭锦鹏</dc:creator>
  <cp:lastModifiedBy>faya</cp:lastModifiedBy>
  <cp:lastPrinted>2016-05-16T06:38:00Z</cp:lastPrinted>
  <dcterms:modified xsi:type="dcterms:W3CDTF">2019-07-16T04:34:21Z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