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59" w:rsidRPr="00802059" w:rsidRDefault="00802059" w:rsidP="00802059">
      <w:pPr>
        <w:widowControl/>
        <w:shd w:val="clear" w:color="auto" w:fill="FFFFFF"/>
        <w:jc w:val="center"/>
        <w:outlineLvl w:val="1"/>
        <w:rPr>
          <w:rFonts w:ascii="microsoft yahei" w:eastAsia="宋体" w:hAnsi="microsoft yahei" w:cs="宋体"/>
          <w:b/>
          <w:bCs/>
          <w:color w:val="333333"/>
          <w:kern w:val="0"/>
          <w:sz w:val="36"/>
          <w:szCs w:val="36"/>
        </w:rPr>
      </w:pPr>
      <w:r w:rsidRPr="00802059">
        <w:rPr>
          <w:rFonts w:ascii="microsoft yahei" w:eastAsia="宋体" w:hAnsi="microsoft yahei" w:cs="宋体"/>
          <w:b/>
          <w:bCs/>
          <w:color w:val="333333"/>
          <w:kern w:val="0"/>
          <w:sz w:val="36"/>
          <w:szCs w:val="36"/>
        </w:rPr>
        <w:t>《马克思主义基本原理概论》考试大纲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(专题一)绪论：当代为什么需要马克思主义?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（1）马克思主义创立与发展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（2）马克思主义的鲜明特征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（3）马克思主义的当代价值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（4）自觉学习和运用马克思主义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(专题二)物质论：为什么说世界是物质的?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（1）哲学的基本问题。世界是统一的物质世界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（2）物质与意识的辩证关系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(专题三) 辩证法：怎样理解世界的普遍联系和永恒发展?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（1）联系与发展是唯物辩证法的总特征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（2）唯物辩证法的基本规律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(专题四) 认识论：应该如何认识世界?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（1）实践是认识的基础，实践对认识具有决定作用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（2）认识是主体对客体的能动反映，又对实践具有能动的反作用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（3）实践和认识不断反复和无限发展是认识运动的基本规律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(专题五)真理论：人的正确思想是从哪里来的?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（1）真理的客观性、绝对性和相对性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（2）真理的检验标准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（3）真理与价值是辩证统一的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(专题六)唯物史观：历史是任人打扮的吗?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lastRenderedPageBreak/>
        <w:t>（1）社会存在和社会意识的关系问题是社会历史观的基本问题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（2）生产力与生产关系的矛盾及其运动规律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（3）经济基础与上层建筑的矛盾运动及其规律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（4）社会形态更替的一般规律及特殊形式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(专题七)历史动力论：推动历史发展的力量是什么?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（1）生产力和生产关系、经济基础和上层建筑之间的矛盾是社会的基本矛盾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（2）阶级斗争在阶级社会发展中的作用，革命和改革在社会发展中的作用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（3）科学技术在社会发展中的作用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(专题八)群众史观：如何正确评价英雄人物的历史作用?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（1）人民群众是历史的创造者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（2）个人在历史发展中的作用，正确评价历史人物的作用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(专题九)劳动价值论：金钱到底重要不重要?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（1）资本主义生产关系形成的条件、过程和资本主义制度的形成  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（2）商品、货币、价值规律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（3）以私有制为基础的商品经济的基本矛盾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(专题十) 剩余价值规律：资本主义本质和规律是什么?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（1）劳动力成为商品与货币转化为资本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（2）生产剩余价值是资本主义生产方式的绝对规律。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lastRenderedPageBreak/>
        <w:t>（3）资本主义的基本矛盾与经济危机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（4）资本主义的政治制度和意识形态及其本质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(专题十一)垄断和全球化：资本主义的发展和趋势是什么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（1）垄断资本主义的形成与发展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（2）正确认识当代资本主义的新变化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（3）资本主义的历史地位和发展趋势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(专题十二)理论和实践：如何理解社会主义社会的发展及其规律?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（1）社会主义五百年的历史发展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（2）科学社会主义的基本原则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（3）在实践中探索现实社会主义的发展规律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(专题十三)现在和未来：共产主义是乌托邦吗?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（1）展望未来共产主义新社会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（2）实现共产主义是历史发展的必然趋势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（3）共产主义远大理想与中国特色社会主义事业</w:t>
      </w:r>
    </w:p>
    <w:p w:rsidR="00802059" w:rsidRDefault="00802059">
      <w:pPr>
        <w:sectPr w:rsidR="008020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2059" w:rsidRDefault="00802059" w:rsidP="00802059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" w:hAnsi="microsoft yahei"/>
          <w:color w:val="333333"/>
        </w:rPr>
      </w:pPr>
      <w:r>
        <w:rPr>
          <w:rFonts w:ascii="microsoft yahei" w:hAnsi="microsoft yahei"/>
          <w:color w:val="333333"/>
        </w:rPr>
        <w:lastRenderedPageBreak/>
        <w:t>《毛泽东思想和中国特色社会主义理论体系概论》考试大纲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一、毛泽东思想及其历史地位: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毛泽东思想形成和发展的历史条件；毛泽东思想的主要内容和活的灵魂；毛泽东思想的历史地位。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二、新民主主义革命理论: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近代中国国情；新民主主义革命的总路线；新民主主义革命与旧民主主义革命的区别；新民主主义的基本纲领；新民主主义革命的道路及其依据；新民主主义革命的三大法宝；新民主主义革命理论的意义。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br/>
        <w:t>三</w:t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、社会主义改造理论: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新民主主义社会的性质和特点；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党在过渡时期的总路线的内容；社会主义改造的历史经验；社会主义改造的失误与偏差；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社会主义基本制度的确立及其理论依据；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确立社会主义基本制度的重大意义。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br/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四、</w:t>
      </w: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社会主义建设道路初步探索的理论成果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：社会主义建设道路初步探索的理论成果；建设道路初步探索的意义；社会主义建设道路初步探索的经验教训。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五、邓小平理论：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邓小平理论的形成和发展；邓小平理论的基本问题和主要内容；社会主义本质论的科学内涵；解放思想、实事求是的思想路线；社会主义初级阶段理论；邓小平理论的历史地位。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lastRenderedPageBreak/>
        <w:t>六、“三个代表”重要思想</w:t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“三个代表”重要思想形成的世情、国情和党情；“三个代表”重要思想的核心观点和主要内容；“三个代表”重要思想的历史地位。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七、科学发展观: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科学发展观形成的社会历史条件；科学发展观的科学内涵；科学发展观的历史地位。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br/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八、习近平新时代中国特色社会主义思想及其历史地位: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习近平新时代中国特色社会主义思想形成的背景；社会主要矛盾的变化；新时代的内涵和意义；习近平新时代中国特色社会主义思想的核心要义和丰富内涵；坚持和发展中国特色社会主义的基本方略；习近平新时代中国特色社会主义思想的历史地位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九、坚持和发展中国特色社会主义的总任务：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中国梦的科学内涵；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新时代中国特色社会主义发展的战略安排。</w:t>
      </w:r>
      <w:r w:rsidRPr="00802059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br/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十、</w:t>
      </w: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“五位一体”总体布局</w:t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新发展理念；建设现代化经济体系的主要任务；坚持走中国特色社会主义政治发展道路；健全人民当家作主的制度体系；坚持“一国两制”，推进祖国统一；牢牢把握意识形态工作领导权；培育和践行社会主义核心价值观；建设社会主义文化强国；提高保障和改善民生水平；加强和创新社会治理；坚持国家总体安全观；加快生态文明体制改革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十一、</w:t>
      </w: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 “四个全面”战略布局</w:t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全面建成小康社会的目标要求；全面深化改革的总目标和主要内容；正确处理全面深化改革中的重大关系；深化依法治国实践的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lastRenderedPageBreak/>
        <w:t>重点任务；新时代党的建设总要求；把党的政治建设摆在首位。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br/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十二、</w:t>
      </w: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全面推进国防和军队现代化</w:t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习近平强军思想；推动军民融合深度发展。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十三、</w:t>
      </w: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中国特色大国外交</w:t>
      </w:r>
      <w:r w:rsidRPr="0080205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: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独立自主的和平外交政策；推动建立新型国际关系；促进“一带一路”国际合作；共商共建人类命运共同体。</w:t>
      </w:r>
    </w:p>
    <w:p w:rsidR="00802059" w:rsidRPr="00802059" w:rsidRDefault="00802059" w:rsidP="00802059">
      <w:pPr>
        <w:widowControl/>
        <w:shd w:val="clear" w:color="auto" w:fill="FFFFFF"/>
        <w:spacing w:line="31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80205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十四、坚持和加强党的领导：</w:t>
      </w:r>
      <w:r w:rsidRPr="00802059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中国共产党领导是中国特色社会主义最本质的特征；新时代中国共产党的历史使命；确保党始终总揽全局协调各方；全面增强党的执政本领。</w:t>
      </w:r>
    </w:p>
    <w:p w:rsidR="0058008B" w:rsidRPr="00802059" w:rsidRDefault="0058008B">
      <w:bookmarkStart w:id="0" w:name="_GoBack"/>
      <w:bookmarkEnd w:id="0"/>
    </w:p>
    <w:sectPr w:rsidR="0058008B" w:rsidRPr="0080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B5" w:rsidRDefault="008E24B5" w:rsidP="00802059">
      <w:r>
        <w:separator/>
      </w:r>
    </w:p>
  </w:endnote>
  <w:endnote w:type="continuationSeparator" w:id="0">
    <w:p w:rsidR="008E24B5" w:rsidRDefault="008E24B5" w:rsidP="0080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B5" w:rsidRDefault="008E24B5" w:rsidP="00802059">
      <w:r>
        <w:separator/>
      </w:r>
    </w:p>
  </w:footnote>
  <w:footnote w:type="continuationSeparator" w:id="0">
    <w:p w:rsidR="008E24B5" w:rsidRDefault="008E24B5" w:rsidP="0080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7"/>
    <w:rsid w:val="00207827"/>
    <w:rsid w:val="0058008B"/>
    <w:rsid w:val="00802059"/>
    <w:rsid w:val="008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AE956-4778-41B3-8532-E0C790E2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20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05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205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Plain Text"/>
    <w:basedOn w:val="a"/>
    <w:link w:val="Char1"/>
    <w:uiPriority w:val="99"/>
    <w:semiHidden/>
    <w:unhideWhenUsed/>
    <w:rsid w:val="008020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802059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2059"/>
    <w:rPr>
      <w:b/>
      <w:bCs/>
    </w:rPr>
  </w:style>
  <w:style w:type="character" w:customStyle="1" w:styleId="apple-converted-space">
    <w:name w:val="apple-converted-space"/>
    <w:basedOn w:val="a0"/>
    <w:rsid w:val="0080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347</Words>
  <Characters>1979</Characters>
  <Application>Microsoft Office Word</Application>
  <DocSecurity>0</DocSecurity>
  <Lines>16</Lines>
  <Paragraphs>4</Paragraphs>
  <ScaleCrop>false</ScaleCrop>
  <Company>china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2018-10-11T02:10:00Z</dcterms:created>
  <dcterms:modified xsi:type="dcterms:W3CDTF">2018-10-11T02:12:00Z</dcterms:modified>
</cp:coreProperties>
</file>