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《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生态文明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综合</w:t>
      </w:r>
      <w:r>
        <w:rPr>
          <w:rFonts w:ascii="Times New Roman" w:hAnsi="Times New Roman" w:eastAsia="宋体" w:cs="Times New Roman"/>
          <w:b/>
          <w:sz w:val="44"/>
          <w:szCs w:val="44"/>
        </w:rPr>
        <w:t>》考试大纲</w:t>
      </w:r>
    </w:p>
    <w:p>
      <w:pPr>
        <w:widowControl w:val="0"/>
        <w:spacing w:after="100" w:afterAutospacing="1"/>
        <w:jc w:val="both"/>
        <w:rPr>
          <w:rFonts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snapToGrid w:val="0"/>
        <w:spacing w:line="300" w:lineRule="auto"/>
        <w:ind w:left="720" w:hanging="720"/>
        <w:jc w:val="left"/>
        <w:rPr>
          <w:rFonts w:ascii="黑体" w:hAnsi="黑体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kern w:val="2"/>
          <w:sz w:val="28"/>
          <w:szCs w:val="28"/>
          <w:lang w:val="en-US" w:eastAsia="zh-CN" w:bidi="ar-SA"/>
        </w:rPr>
        <w:t>大纲</w:t>
      </w: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综述</w:t>
      </w:r>
    </w:p>
    <w:p>
      <w:pPr>
        <w:widowControl w:val="0"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《生态文明综合》考试侧重考察对习近平生态文明思想科学体系</w:t>
      </w:r>
      <w:r>
        <w:rPr>
          <w:rFonts w:hint="eastAsia"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  <w:t>的整体把握，以及国内外生态文明相关理论及实践的了解，</w:t>
      </w:r>
      <w:r>
        <w:rPr>
          <w:rFonts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  <w:t>考</w:t>
      </w:r>
      <w:r>
        <w:rPr>
          <w:rFonts w:hint="eastAsia"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  <w:t>核考生对习近平生态文明思想和古今中外生态文明</w:t>
      </w:r>
      <w:r>
        <w:rPr>
          <w:rFonts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  <w:t>理论</w:t>
      </w:r>
      <w:r>
        <w:rPr>
          <w:rFonts w:hint="eastAsia"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  <w:t>的把握与运用能力。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28"/>
          <w:szCs w:val="28"/>
          <w:lang w:val="en-US" w:eastAsia="zh-CN" w:bidi="ar-SA"/>
        </w:rPr>
        <w:t>试卷共150分。</w:t>
      </w:r>
    </w:p>
    <w:p>
      <w:pPr>
        <w:widowControl w:val="0"/>
        <w:numPr>
          <w:ilvl w:val="0"/>
          <w:numId w:val="1"/>
        </w:numPr>
        <w:snapToGrid w:val="0"/>
        <w:spacing w:line="300" w:lineRule="auto"/>
        <w:ind w:left="720" w:hanging="720"/>
        <w:jc w:val="left"/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  <w:t>考试内容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1.习近平生态文明思想的科学体系、基本内容和实践成果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党对生态文明建设的全面领导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hint="default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.绿水青山就是金山银山的核心理念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4.良好生态环境是最普惠的民生福祉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5.绿色发展是发展观的深刻革命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6.统筹山水林田湖草沙一体化保护和系统治理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7.用最严格制度最严密法治保护生态环境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8.把建设美丽中国转化为全体人民的自觉行动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9.共谋全球生态文明建设之路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10.中国传统的生态文化和生态哲学思想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11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环境伦理学的基础理论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hint="default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环境伦理的原则、规范和应用</w:t>
      </w:r>
    </w:p>
    <w:p>
      <w:pPr>
        <w:widowControl w:val="0"/>
        <w:numPr>
          <w:ilvl w:val="0"/>
          <w:numId w:val="1"/>
        </w:numPr>
        <w:snapToGrid w:val="0"/>
        <w:spacing w:line="300" w:lineRule="auto"/>
        <w:ind w:left="720" w:hanging="720"/>
        <w:jc w:val="left"/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  <w:t>考试要求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1.正确把握习近平生态文明思想基本理论，了解党的十八大以来生态文明建设领域的理论创新、制度创新和实践创新。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2.研读并正确理解习近平生态文明思想的经典原著，正确把握中外生态文明、生态文化、生态哲学、环境伦理等基本理论。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3.运用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马克思主义的基本立场、观点和方法分析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中国生态文明建设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现实问题，提出解决问题的正确思路和有效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路径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widowControl w:val="0"/>
        <w:numPr>
          <w:ilvl w:val="0"/>
          <w:numId w:val="1"/>
        </w:numPr>
        <w:snapToGrid w:val="0"/>
        <w:spacing w:line="300" w:lineRule="auto"/>
        <w:ind w:left="720" w:hanging="720"/>
        <w:jc w:val="left"/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  <w:t>试题结构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.简答题   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 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分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)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.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论述题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 （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分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）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.材料分析题（3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分）</w:t>
      </w:r>
    </w:p>
    <w:p>
      <w:pPr>
        <w:widowControl w:val="0"/>
        <w:numPr>
          <w:ilvl w:val="0"/>
          <w:numId w:val="1"/>
        </w:numPr>
        <w:snapToGrid w:val="0"/>
        <w:spacing w:line="300" w:lineRule="auto"/>
        <w:ind w:left="720" w:hanging="720"/>
        <w:jc w:val="left"/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  <w:t>考试方式及时间</w:t>
      </w:r>
    </w:p>
    <w:p>
      <w:pPr>
        <w:widowControl w:val="0"/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考试方式为闭卷、笔试，时间为3小时，满分为1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0分。</w:t>
      </w:r>
    </w:p>
    <w:p>
      <w:pPr>
        <w:widowControl w:val="0"/>
        <w:numPr>
          <w:ilvl w:val="0"/>
          <w:numId w:val="1"/>
        </w:numPr>
        <w:snapToGrid w:val="0"/>
        <w:spacing w:line="300" w:lineRule="auto"/>
        <w:ind w:left="720" w:hanging="720"/>
        <w:jc w:val="left"/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color w:val="000000"/>
          <w:kern w:val="2"/>
          <w:sz w:val="28"/>
          <w:szCs w:val="28"/>
          <w:lang w:val="en-US" w:eastAsia="zh-CN" w:bidi="ar-SA"/>
        </w:rPr>
        <w:t>主要参考书</w:t>
      </w:r>
    </w:p>
    <w:p>
      <w:pPr>
        <w:widowControl w:val="0"/>
        <w:numPr>
          <w:ilvl w:val="0"/>
          <w:numId w:val="2"/>
        </w:numPr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《习近平生态文明思想学习纲要》，中共中央宣传部、生态环境部，学习出版社、人民出版社，2022年。</w:t>
      </w:r>
    </w:p>
    <w:p>
      <w:pPr>
        <w:widowControl w:val="0"/>
        <w:numPr>
          <w:ilvl w:val="0"/>
          <w:numId w:val="2"/>
        </w:numPr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《论坚持人与自然和谐共生》，习近平，中央文献出版社，2022年。</w:t>
      </w:r>
    </w:p>
    <w:p>
      <w:pPr>
        <w:widowControl w:val="0"/>
        <w:numPr>
          <w:ilvl w:val="0"/>
          <w:numId w:val="2"/>
        </w:numPr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《绿色发展：走向生态环境治理体系现代化》，李宏伟，浙江大学出版社，2022年。</w:t>
      </w:r>
    </w:p>
    <w:p>
      <w:pPr>
        <w:widowControl w:val="0"/>
        <w:numPr>
          <w:ilvl w:val="0"/>
          <w:numId w:val="2"/>
        </w:numPr>
        <w:snapToGrid w:val="0"/>
        <w:spacing w:line="360" w:lineRule="auto"/>
        <w:ind w:firstLine="560" w:firstLineChars="200"/>
        <w:jc w:val="left"/>
        <w:rPr>
          <w:rFonts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《环境伦理学》（第二版），余谋昌、雷毅、杨通进主编，高等教育出版社，2019年。</w:t>
      </w:r>
    </w:p>
    <w:p/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043C042"/>
    <w:multiLevelType w:val="singleLevel"/>
    <w:tmpl w:val="5043C04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TljOGM4NjMwYTJiOWU3NTU1ZDRmYTg3OThlOTQifQ=="/>
  </w:docVars>
  <w:rsids>
    <w:rsidRoot w:val="0B105B51"/>
    <w:rsid w:val="095343BD"/>
    <w:rsid w:val="0B105B51"/>
    <w:rsid w:val="3D6B1A82"/>
    <w:rsid w:val="537E0B4F"/>
    <w:rsid w:val="5C1E53D2"/>
    <w:rsid w:val="64C228DE"/>
    <w:rsid w:val="723666A0"/>
    <w:rsid w:val="755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2023-09-06T00:17:00Z</dcterms:created>
  <dc:creator>Matt ☀   选</dc:creator>
  <cp:lastModifiedBy>林震</cp:lastModifiedBy>
  <dcterms:modified xsi:type="dcterms:W3CDTF">2023-09-19T01:29:02Z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CA2C6B0565134A219243305BA9A73BC7_13</vt:lpwstr>
  </property>
</Properties>
</file>