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472F4" w14:textId="77777777" w:rsidR="005B4EA4" w:rsidRDefault="0081159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842</w:t>
      </w:r>
      <w:r>
        <w:rPr>
          <w:b/>
          <w:sz w:val="44"/>
          <w:szCs w:val="44"/>
        </w:rPr>
        <w:t>《</w:t>
      </w:r>
      <w:r>
        <w:rPr>
          <w:rFonts w:hint="eastAsia"/>
          <w:b/>
          <w:sz w:val="44"/>
          <w:szCs w:val="44"/>
        </w:rPr>
        <w:t>当代中国马克思主义</w:t>
      </w:r>
      <w:r>
        <w:rPr>
          <w:b/>
          <w:sz w:val="44"/>
          <w:szCs w:val="44"/>
        </w:rPr>
        <w:t>理论与实践》考试大纲</w:t>
      </w:r>
    </w:p>
    <w:p w14:paraId="00BAF3CE" w14:textId="77777777" w:rsidR="005B4EA4" w:rsidRDefault="005B4EA4">
      <w:pPr>
        <w:pStyle w:val="a3"/>
        <w:spacing w:after="100" w:afterAutospacing="1"/>
        <w:rPr>
          <w:rFonts w:ascii="Times New Roman" w:hAnsi="Times New Roman"/>
          <w:b/>
          <w:sz w:val="44"/>
          <w:szCs w:val="44"/>
        </w:rPr>
      </w:pPr>
    </w:p>
    <w:p w14:paraId="1F27CE60" w14:textId="77777777" w:rsidR="005B4EA4" w:rsidRDefault="00811592">
      <w:pPr>
        <w:pStyle w:val="a3"/>
        <w:numPr>
          <w:ilvl w:val="0"/>
          <w:numId w:val="1"/>
        </w:numPr>
        <w:snapToGrid w:val="0"/>
        <w:spacing w:line="300" w:lineRule="auto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大纲</w:t>
      </w:r>
      <w:r>
        <w:rPr>
          <w:rFonts w:ascii="黑体" w:eastAsia="黑体" w:hAnsi="黑体" w:hint="eastAsia"/>
          <w:sz w:val="28"/>
          <w:szCs w:val="28"/>
        </w:rPr>
        <w:t>综述</w:t>
      </w:r>
    </w:p>
    <w:p w14:paraId="5524F69E" w14:textId="7B45B16B" w:rsidR="005B4EA4" w:rsidRDefault="00811592">
      <w:pPr>
        <w:pStyle w:val="a3"/>
        <w:snapToGrid w:val="0"/>
        <w:spacing w:line="360" w:lineRule="auto"/>
        <w:jc w:val="left"/>
        <w:rPr>
          <w:rFonts w:ascii="仿宋_GB2312" w:eastAsia="仿宋_GB2312" w:hAnsi="宋体" w:cs="宋体"/>
          <w:color w:val="000000" w:themeColor="text1"/>
          <w:sz w:val="28"/>
          <w:szCs w:val="28"/>
        </w:rPr>
      </w:pPr>
      <w:r>
        <w:rPr>
          <w:rFonts w:ascii="仿宋_GB2312" w:eastAsia="仿宋_GB2312" w:hAnsi="Times New Roman" w:hint="eastAsia"/>
          <w:b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sz w:val="28"/>
          <w:szCs w:val="28"/>
        </w:rPr>
        <w:t>《当代中国马克思主义理论与实践》考试内容包括《毛泽东思想和中国特色社会主义理论体系概论》</w:t>
      </w:r>
      <w:r>
        <w:rPr>
          <w:rFonts w:ascii="仿宋_GB2312" w:eastAsia="仿宋_GB2312" w:hAnsi="宋体" w:cs="宋体" w:hint="eastAsia"/>
          <w:sz w:val="28"/>
          <w:szCs w:val="28"/>
        </w:rPr>
        <w:t>《中国近现代史纲要》</w:t>
      </w:r>
      <w:r>
        <w:rPr>
          <w:rFonts w:ascii="仿宋_GB2312" w:eastAsia="仿宋_GB2312" w:hAnsi="宋体" w:cs="宋体" w:hint="eastAsia"/>
          <w:sz w:val="28"/>
          <w:szCs w:val="28"/>
        </w:rPr>
        <w:t>《思想政治教育学原理》。主要</w:t>
      </w:r>
      <w:r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从</w:t>
      </w:r>
      <w:r>
        <w:rPr>
          <w:rFonts w:ascii="仿宋_GB2312" w:eastAsia="仿宋_GB2312" w:hAnsi="宋体" w:cs="宋体"/>
          <w:color w:val="000000" w:themeColor="text1"/>
          <w:sz w:val="28"/>
          <w:szCs w:val="28"/>
        </w:rPr>
        <w:t>史</w:t>
      </w:r>
      <w:r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、</w:t>
      </w:r>
      <w:proofErr w:type="gramStart"/>
      <w:r>
        <w:rPr>
          <w:rFonts w:ascii="仿宋_GB2312" w:eastAsia="仿宋_GB2312" w:hAnsi="宋体" w:cs="宋体"/>
          <w:color w:val="000000" w:themeColor="text1"/>
          <w:sz w:val="28"/>
          <w:szCs w:val="28"/>
        </w:rPr>
        <w:t>论以及</w:t>
      </w:r>
      <w:proofErr w:type="gramEnd"/>
      <w:r>
        <w:rPr>
          <w:rFonts w:ascii="仿宋_GB2312" w:eastAsia="仿宋_GB2312" w:hAnsi="宋体" w:cs="宋体"/>
          <w:color w:val="000000" w:themeColor="text1"/>
          <w:sz w:val="28"/>
          <w:szCs w:val="28"/>
        </w:rPr>
        <w:t>思想政治教育</w:t>
      </w:r>
      <w:r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的</w:t>
      </w:r>
      <w:r>
        <w:rPr>
          <w:rFonts w:ascii="仿宋_GB2312" w:eastAsia="仿宋_GB2312" w:hAnsi="宋体" w:cs="宋体"/>
          <w:color w:val="000000" w:themeColor="text1"/>
          <w:sz w:val="28"/>
          <w:szCs w:val="28"/>
        </w:rPr>
        <w:t>角度</w:t>
      </w:r>
      <w:r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，</w:t>
      </w:r>
      <w:r>
        <w:rPr>
          <w:rFonts w:ascii="仿宋_GB2312" w:eastAsia="仿宋_GB2312" w:hAnsi="宋体" w:cs="宋体"/>
          <w:color w:val="000000" w:themeColor="text1"/>
          <w:sz w:val="28"/>
          <w:szCs w:val="28"/>
        </w:rPr>
        <w:t>考</w:t>
      </w:r>
      <w:r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核考生对</w:t>
      </w:r>
      <w:r>
        <w:rPr>
          <w:rFonts w:ascii="仿宋_GB2312" w:eastAsia="仿宋_GB2312" w:hAnsi="宋体" w:cs="宋体"/>
          <w:color w:val="000000" w:themeColor="text1"/>
          <w:sz w:val="28"/>
          <w:szCs w:val="28"/>
        </w:rPr>
        <w:t>中国马克思主义理论与实践的</w:t>
      </w:r>
      <w:r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认识、理解和运用。</w:t>
      </w:r>
    </w:p>
    <w:p w14:paraId="0615E428" w14:textId="77777777" w:rsidR="005B4EA4" w:rsidRDefault="00811592">
      <w:pPr>
        <w:pStyle w:val="a3"/>
        <w:snapToGrid w:val="0"/>
        <w:spacing w:line="360" w:lineRule="auto"/>
        <w:ind w:firstLineChars="200" w:firstLine="560"/>
        <w:jc w:val="left"/>
        <w:rPr>
          <w:rFonts w:ascii="仿宋_GB2312" w:eastAsia="仿宋_GB2312" w:hAnsi="Times New Roman"/>
          <w:b/>
          <w:color w:val="000000" w:themeColor="text1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试卷共</w:t>
      </w:r>
      <w:r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150</w:t>
      </w:r>
      <w:r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分。</w:t>
      </w:r>
    </w:p>
    <w:p w14:paraId="10DE78BF" w14:textId="77777777" w:rsidR="005B4EA4" w:rsidRDefault="00811592">
      <w:pPr>
        <w:pStyle w:val="a3"/>
        <w:numPr>
          <w:ilvl w:val="0"/>
          <w:numId w:val="1"/>
        </w:numPr>
        <w:snapToGrid w:val="0"/>
        <w:spacing w:line="300" w:lineRule="auto"/>
        <w:jc w:val="left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/>
          <w:color w:val="000000" w:themeColor="text1"/>
          <w:sz w:val="28"/>
          <w:szCs w:val="28"/>
        </w:rPr>
        <w:t>考试内容</w:t>
      </w:r>
      <w:r>
        <w:rPr>
          <w:rFonts w:ascii="黑体" w:eastAsia="黑体" w:hAnsi="黑体" w:hint="eastAsia"/>
          <w:color w:val="000000" w:themeColor="text1"/>
          <w:sz w:val="28"/>
          <w:szCs w:val="28"/>
        </w:rPr>
        <w:t>及</w:t>
      </w:r>
      <w:r>
        <w:rPr>
          <w:rFonts w:ascii="黑体" w:eastAsia="黑体" w:hAnsi="黑体"/>
          <w:color w:val="000000" w:themeColor="text1"/>
          <w:sz w:val="28"/>
          <w:szCs w:val="28"/>
        </w:rPr>
        <w:t>分值</w:t>
      </w:r>
    </w:p>
    <w:p w14:paraId="41CB034A" w14:textId="77777777" w:rsidR="005B4EA4" w:rsidRDefault="00811592">
      <w:pPr>
        <w:pStyle w:val="a3"/>
        <w:snapToGrid w:val="0"/>
        <w:spacing w:line="360" w:lineRule="auto"/>
        <w:ind w:firstLineChars="200" w:firstLine="562"/>
        <w:jc w:val="left"/>
        <w:rPr>
          <w:rFonts w:ascii="仿宋_GB2312" w:eastAsia="仿宋_GB2312" w:hAnsi="Times New Roman"/>
          <w:b/>
          <w:color w:val="000000" w:themeColor="text1"/>
          <w:sz w:val="28"/>
          <w:szCs w:val="28"/>
        </w:rPr>
      </w:pPr>
      <w:r>
        <w:rPr>
          <w:rFonts w:ascii="仿宋_GB2312" w:eastAsia="仿宋_GB2312" w:hAnsi="Times New Roman" w:hint="eastAsia"/>
          <w:b/>
          <w:color w:val="000000" w:themeColor="text1"/>
          <w:sz w:val="28"/>
          <w:szCs w:val="28"/>
        </w:rPr>
        <w:t>（一）《毛泽东思想和</w:t>
      </w:r>
      <w:r>
        <w:rPr>
          <w:rFonts w:ascii="仿宋_GB2312" w:eastAsia="仿宋_GB2312" w:hAnsi="Times New Roman"/>
          <w:b/>
          <w:color w:val="000000" w:themeColor="text1"/>
          <w:sz w:val="28"/>
          <w:szCs w:val="28"/>
        </w:rPr>
        <w:t>中国特色社会主义理论体系概论</w:t>
      </w:r>
      <w:r>
        <w:rPr>
          <w:rFonts w:ascii="仿宋_GB2312" w:eastAsia="仿宋_GB2312" w:hAnsi="Times New Roman" w:hint="eastAsia"/>
          <w:b/>
          <w:color w:val="000000" w:themeColor="text1"/>
          <w:sz w:val="28"/>
          <w:szCs w:val="28"/>
        </w:rPr>
        <w:t>》（</w:t>
      </w:r>
      <w:r>
        <w:rPr>
          <w:rFonts w:ascii="仿宋_GB2312" w:eastAsia="仿宋_GB2312" w:hAnsi="Times New Roman" w:hint="eastAsia"/>
          <w:b/>
          <w:color w:val="000000" w:themeColor="text1"/>
          <w:sz w:val="28"/>
          <w:szCs w:val="28"/>
        </w:rPr>
        <w:t>80</w:t>
      </w:r>
      <w:r>
        <w:rPr>
          <w:rFonts w:ascii="仿宋_GB2312" w:eastAsia="仿宋_GB2312" w:hAnsi="Times New Roman" w:hint="eastAsia"/>
          <w:b/>
          <w:color w:val="000000" w:themeColor="text1"/>
          <w:sz w:val="28"/>
          <w:szCs w:val="28"/>
        </w:rPr>
        <w:t>分）</w:t>
      </w:r>
    </w:p>
    <w:p w14:paraId="244A07CC" w14:textId="77777777" w:rsidR="005B4EA4" w:rsidRDefault="00811592">
      <w:pPr>
        <w:pStyle w:val="a3"/>
        <w:snapToGrid w:val="0"/>
        <w:spacing w:line="360" w:lineRule="auto"/>
        <w:ind w:firstLineChars="200" w:firstLine="560"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1.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毛泽东思想及其历史地位</w:t>
      </w:r>
    </w:p>
    <w:p w14:paraId="4719F5C0" w14:textId="77777777" w:rsidR="005B4EA4" w:rsidRDefault="00811592">
      <w:pPr>
        <w:pStyle w:val="a3"/>
        <w:snapToGrid w:val="0"/>
        <w:spacing w:line="360" w:lineRule="auto"/>
        <w:ind w:firstLineChars="200" w:firstLine="560"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2.</w:t>
      </w:r>
      <w:r>
        <w:rPr>
          <w:rFonts w:ascii="仿宋_GB2312" w:eastAsia="仿宋_GB2312" w:hAnsi="Times New Roman"/>
          <w:color w:val="000000" w:themeColor="text1"/>
          <w:sz w:val="28"/>
          <w:szCs w:val="28"/>
        </w:rPr>
        <w:t>新民主主义革命理论</w:t>
      </w:r>
    </w:p>
    <w:p w14:paraId="49F59C05" w14:textId="77777777" w:rsidR="005B4EA4" w:rsidRDefault="00811592">
      <w:pPr>
        <w:pStyle w:val="a3"/>
        <w:snapToGrid w:val="0"/>
        <w:spacing w:line="360" w:lineRule="auto"/>
        <w:ind w:firstLineChars="200" w:firstLine="560"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.</w:t>
      </w:r>
      <w:r>
        <w:rPr>
          <w:rFonts w:ascii="仿宋_GB2312" w:eastAsia="仿宋_GB2312" w:hAnsi="Times New Roman"/>
          <w:color w:val="000000" w:themeColor="text1"/>
          <w:sz w:val="28"/>
          <w:szCs w:val="28"/>
        </w:rPr>
        <w:t>社会主义改造理论</w:t>
      </w:r>
    </w:p>
    <w:p w14:paraId="6E6F3A6A" w14:textId="77777777" w:rsidR="005B4EA4" w:rsidRDefault="00811592">
      <w:pPr>
        <w:pStyle w:val="a3"/>
        <w:snapToGrid w:val="0"/>
        <w:spacing w:line="360" w:lineRule="auto"/>
        <w:ind w:firstLineChars="200" w:firstLine="560"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/>
          <w:color w:val="000000" w:themeColor="text1"/>
          <w:sz w:val="28"/>
          <w:szCs w:val="28"/>
        </w:rPr>
        <w:t>4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.</w:t>
      </w:r>
      <w:r>
        <w:rPr>
          <w:rFonts w:ascii="仿宋_GB2312" w:eastAsia="仿宋_GB2312" w:hAnsi="Times New Roman"/>
          <w:color w:val="000000" w:themeColor="text1"/>
          <w:sz w:val="28"/>
          <w:szCs w:val="28"/>
        </w:rPr>
        <w:t>社会主义建设道路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初步</w:t>
      </w:r>
      <w:r>
        <w:rPr>
          <w:rFonts w:ascii="仿宋_GB2312" w:eastAsia="仿宋_GB2312" w:hAnsi="Times New Roman"/>
          <w:color w:val="000000" w:themeColor="text1"/>
          <w:sz w:val="28"/>
          <w:szCs w:val="28"/>
        </w:rPr>
        <w:t>探索的理论成果</w:t>
      </w:r>
    </w:p>
    <w:p w14:paraId="3C20E31A" w14:textId="77777777" w:rsidR="005B4EA4" w:rsidRDefault="00811592">
      <w:pPr>
        <w:pStyle w:val="a3"/>
        <w:snapToGrid w:val="0"/>
        <w:spacing w:line="360" w:lineRule="auto"/>
        <w:ind w:firstLineChars="200" w:firstLine="560"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.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邓小平理论</w:t>
      </w:r>
    </w:p>
    <w:p w14:paraId="54B53A2E" w14:textId="77777777" w:rsidR="005B4EA4" w:rsidRDefault="00811592">
      <w:pPr>
        <w:pStyle w:val="a3"/>
        <w:snapToGrid w:val="0"/>
        <w:spacing w:line="360" w:lineRule="auto"/>
        <w:ind w:firstLineChars="200" w:firstLine="560"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/>
          <w:color w:val="000000" w:themeColor="text1"/>
          <w:sz w:val="28"/>
          <w:szCs w:val="28"/>
        </w:rPr>
        <w:t>6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.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“三个代表”重要思想</w:t>
      </w:r>
    </w:p>
    <w:p w14:paraId="4785D977" w14:textId="77777777" w:rsidR="005B4EA4" w:rsidRDefault="00811592">
      <w:pPr>
        <w:pStyle w:val="a3"/>
        <w:snapToGrid w:val="0"/>
        <w:spacing w:line="360" w:lineRule="auto"/>
        <w:ind w:firstLineChars="200" w:firstLine="560"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/>
          <w:color w:val="000000" w:themeColor="text1"/>
          <w:sz w:val="28"/>
          <w:szCs w:val="28"/>
        </w:rPr>
        <w:t>7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.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科学发展观</w:t>
      </w:r>
    </w:p>
    <w:p w14:paraId="74F49380" w14:textId="77777777" w:rsidR="005B4EA4" w:rsidRDefault="00811592">
      <w:pPr>
        <w:pStyle w:val="a3"/>
        <w:snapToGrid w:val="0"/>
        <w:spacing w:line="360" w:lineRule="auto"/>
        <w:ind w:firstLineChars="200" w:firstLine="560"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/>
          <w:color w:val="000000" w:themeColor="text1"/>
          <w:sz w:val="28"/>
          <w:szCs w:val="28"/>
        </w:rPr>
        <w:t>8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.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习近平新时代中国特色社会主义思想及其历史地位</w:t>
      </w:r>
    </w:p>
    <w:p w14:paraId="65CB9D91" w14:textId="77777777" w:rsidR="005B4EA4" w:rsidRDefault="00811592">
      <w:pPr>
        <w:pStyle w:val="a3"/>
        <w:snapToGrid w:val="0"/>
        <w:spacing w:line="360" w:lineRule="auto"/>
        <w:ind w:firstLineChars="200" w:firstLine="560"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/>
          <w:color w:val="000000" w:themeColor="text1"/>
          <w:sz w:val="28"/>
          <w:szCs w:val="28"/>
        </w:rPr>
        <w:t>9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.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坚持和发展</w:t>
      </w:r>
      <w:r>
        <w:rPr>
          <w:rFonts w:ascii="仿宋_GB2312" w:eastAsia="仿宋_GB2312" w:hAnsi="Times New Roman"/>
          <w:color w:val="000000" w:themeColor="text1"/>
          <w:sz w:val="28"/>
          <w:szCs w:val="28"/>
        </w:rPr>
        <w:t>中国特色社会主义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的</w:t>
      </w:r>
      <w:r>
        <w:rPr>
          <w:rFonts w:ascii="仿宋_GB2312" w:eastAsia="仿宋_GB2312" w:hAnsi="Times New Roman"/>
          <w:color w:val="000000" w:themeColor="text1"/>
          <w:sz w:val="28"/>
          <w:szCs w:val="28"/>
        </w:rPr>
        <w:t>总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任务</w:t>
      </w:r>
    </w:p>
    <w:p w14:paraId="4F68BE7C" w14:textId="77777777" w:rsidR="005B4EA4" w:rsidRDefault="00811592">
      <w:pPr>
        <w:pStyle w:val="a3"/>
        <w:snapToGrid w:val="0"/>
        <w:spacing w:line="360" w:lineRule="auto"/>
        <w:ind w:firstLineChars="200" w:firstLine="560"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/>
          <w:color w:val="000000" w:themeColor="text1"/>
          <w:sz w:val="28"/>
          <w:szCs w:val="28"/>
        </w:rPr>
        <w:t>10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.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“五位一体”总体布局</w:t>
      </w:r>
    </w:p>
    <w:p w14:paraId="006069BA" w14:textId="77777777" w:rsidR="005B4EA4" w:rsidRDefault="00811592">
      <w:pPr>
        <w:pStyle w:val="a3"/>
        <w:snapToGrid w:val="0"/>
        <w:spacing w:line="360" w:lineRule="auto"/>
        <w:ind w:firstLineChars="200" w:firstLine="560"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/>
          <w:color w:val="000000" w:themeColor="text1"/>
          <w:sz w:val="28"/>
          <w:szCs w:val="28"/>
        </w:rPr>
        <w:t>11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.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“四个全面”战略布局</w:t>
      </w:r>
    </w:p>
    <w:p w14:paraId="0DC4AD69" w14:textId="77777777" w:rsidR="005B4EA4" w:rsidRDefault="00811592">
      <w:pPr>
        <w:pStyle w:val="a3"/>
        <w:snapToGrid w:val="0"/>
        <w:spacing w:line="360" w:lineRule="auto"/>
        <w:ind w:firstLineChars="200" w:firstLine="560"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/>
          <w:color w:val="000000" w:themeColor="text1"/>
          <w:sz w:val="28"/>
          <w:szCs w:val="28"/>
        </w:rPr>
        <w:t>12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.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全面推进国防和军队现代化</w:t>
      </w:r>
    </w:p>
    <w:p w14:paraId="4D3D4865" w14:textId="77777777" w:rsidR="005B4EA4" w:rsidRDefault="00811592">
      <w:pPr>
        <w:pStyle w:val="a3"/>
        <w:snapToGrid w:val="0"/>
        <w:spacing w:line="360" w:lineRule="auto"/>
        <w:ind w:firstLineChars="200" w:firstLine="560"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1</w:t>
      </w:r>
      <w:r>
        <w:rPr>
          <w:rFonts w:ascii="仿宋_GB2312" w:eastAsia="仿宋_GB2312" w:hAnsi="Times New Roman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.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中国特色大国外交</w:t>
      </w:r>
      <w:r>
        <w:rPr>
          <w:rFonts w:ascii="仿宋_GB2312" w:eastAsia="仿宋_GB2312" w:hAnsi="Times New Roman"/>
          <w:color w:val="000000" w:themeColor="text1"/>
          <w:sz w:val="28"/>
          <w:szCs w:val="28"/>
        </w:rPr>
        <w:t> </w:t>
      </w:r>
    </w:p>
    <w:p w14:paraId="430F3C30" w14:textId="77777777" w:rsidR="005B4EA4" w:rsidRDefault="00811592">
      <w:pPr>
        <w:pStyle w:val="a3"/>
        <w:snapToGrid w:val="0"/>
        <w:spacing w:line="360" w:lineRule="auto"/>
        <w:ind w:firstLineChars="200" w:firstLine="560"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1</w:t>
      </w:r>
      <w:r>
        <w:rPr>
          <w:rFonts w:ascii="仿宋_GB2312" w:eastAsia="仿宋_GB2312" w:hAnsi="Times New Roman"/>
          <w:color w:val="000000" w:themeColor="text1"/>
          <w:sz w:val="28"/>
          <w:szCs w:val="28"/>
        </w:rPr>
        <w:t>4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.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坚持和加强党的领导</w:t>
      </w:r>
    </w:p>
    <w:p w14:paraId="3A84E643" w14:textId="77777777" w:rsidR="005B4EA4" w:rsidRDefault="00811592">
      <w:pPr>
        <w:pStyle w:val="a3"/>
        <w:snapToGrid w:val="0"/>
        <w:spacing w:line="360" w:lineRule="auto"/>
        <w:ind w:firstLineChars="200" w:firstLine="560"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lastRenderedPageBreak/>
        <w:t>15.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坚定“四个自信</w:t>
      </w:r>
      <w:r>
        <w:rPr>
          <w:rFonts w:ascii="仿宋_GB2312" w:eastAsia="仿宋_GB2312" w:hAnsi="Times New Roman"/>
          <w:color w:val="000000" w:themeColor="text1"/>
          <w:sz w:val="28"/>
          <w:szCs w:val="28"/>
        </w:rPr>
        <w:t>”</w:t>
      </w:r>
    </w:p>
    <w:p w14:paraId="1782769A" w14:textId="77777777" w:rsidR="005B4EA4" w:rsidRDefault="00811592">
      <w:pPr>
        <w:pStyle w:val="a3"/>
        <w:snapToGrid w:val="0"/>
        <w:spacing w:line="360" w:lineRule="auto"/>
        <w:ind w:leftChars="150" w:left="315" w:firstLineChars="50" w:firstLine="141"/>
        <w:jc w:val="left"/>
        <w:rPr>
          <w:rFonts w:ascii="仿宋_GB2312" w:eastAsia="仿宋_GB2312" w:hAnsi="Times New Roman"/>
          <w:b/>
          <w:color w:val="000000" w:themeColor="text1"/>
          <w:sz w:val="28"/>
          <w:szCs w:val="28"/>
        </w:rPr>
      </w:pPr>
      <w:r>
        <w:rPr>
          <w:rFonts w:ascii="仿宋_GB2312" w:eastAsia="仿宋_GB2312" w:hAnsi="Times New Roman" w:hint="eastAsia"/>
          <w:b/>
          <w:color w:val="000000" w:themeColor="text1"/>
          <w:sz w:val="28"/>
          <w:szCs w:val="28"/>
        </w:rPr>
        <w:t>（二</w:t>
      </w:r>
      <w:r>
        <w:rPr>
          <w:rFonts w:ascii="仿宋_GB2312" w:eastAsia="仿宋_GB2312" w:hAnsi="Times New Roman"/>
          <w:b/>
          <w:color w:val="000000" w:themeColor="text1"/>
          <w:sz w:val="28"/>
          <w:szCs w:val="28"/>
        </w:rPr>
        <w:t>）</w:t>
      </w:r>
      <w:r>
        <w:rPr>
          <w:rFonts w:ascii="仿宋_GB2312" w:eastAsia="仿宋_GB2312" w:hAnsi="Times New Roman" w:hint="eastAsia"/>
          <w:b/>
          <w:color w:val="000000" w:themeColor="text1"/>
          <w:sz w:val="28"/>
          <w:szCs w:val="28"/>
        </w:rPr>
        <w:t>《中国近现代史纲要</w:t>
      </w:r>
      <w:r>
        <w:rPr>
          <w:rFonts w:ascii="仿宋_GB2312" w:eastAsia="仿宋_GB2312" w:hAnsi="Times New Roman"/>
          <w:b/>
          <w:color w:val="000000" w:themeColor="text1"/>
          <w:sz w:val="28"/>
          <w:szCs w:val="28"/>
        </w:rPr>
        <w:t>》</w:t>
      </w:r>
      <w:r>
        <w:rPr>
          <w:rFonts w:ascii="仿宋_GB2312" w:eastAsia="仿宋_GB2312" w:hAnsi="Times New Roman" w:hint="eastAsia"/>
          <w:b/>
          <w:color w:val="000000" w:themeColor="text1"/>
          <w:sz w:val="28"/>
          <w:szCs w:val="28"/>
        </w:rPr>
        <w:t>（</w:t>
      </w:r>
      <w:r>
        <w:rPr>
          <w:rFonts w:ascii="仿宋_GB2312" w:eastAsia="仿宋_GB2312" w:hAnsi="Times New Roman" w:hint="eastAsia"/>
          <w:b/>
          <w:color w:val="000000" w:themeColor="text1"/>
          <w:sz w:val="28"/>
          <w:szCs w:val="28"/>
        </w:rPr>
        <w:t>35</w:t>
      </w:r>
      <w:r>
        <w:rPr>
          <w:rFonts w:ascii="仿宋_GB2312" w:eastAsia="仿宋_GB2312" w:hAnsi="Times New Roman" w:hint="eastAsia"/>
          <w:b/>
          <w:color w:val="000000" w:themeColor="text1"/>
          <w:sz w:val="28"/>
          <w:szCs w:val="28"/>
        </w:rPr>
        <w:t>分）</w:t>
      </w:r>
    </w:p>
    <w:p w14:paraId="030CB8C2" w14:textId="77777777" w:rsidR="005B4EA4" w:rsidRDefault="00811592">
      <w:pPr>
        <w:pStyle w:val="a3"/>
        <w:snapToGrid w:val="0"/>
        <w:spacing w:line="360" w:lineRule="auto"/>
        <w:ind w:firstLineChars="200" w:firstLine="560"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1</w:t>
      </w:r>
      <w:r>
        <w:rPr>
          <w:rFonts w:ascii="仿宋_GB2312" w:eastAsia="仿宋_GB2312" w:hAnsi="Times New Roman"/>
          <w:color w:val="000000" w:themeColor="text1"/>
          <w:sz w:val="28"/>
          <w:szCs w:val="28"/>
        </w:rPr>
        <w:t>6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.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近代中国社会的基本特征、主要矛盾、历史任务</w:t>
      </w:r>
    </w:p>
    <w:p w14:paraId="1A18908B" w14:textId="77777777" w:rsidR="005B4EA4" w:rsidRDefault="00811592">
      <w:pPr>
        <w:pStyle w:val="a3"/>
        <w:snapToGrid w:val="0"/>
        <w:spacing w:line="360" w:lineRule="auto"/>
        <w:ind w:firstLineChars="200" w:firstLine="560"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/>
          <w:color w:val="000000" w:themeColor="text1"/>
          <w:sz w:val="28"/>
          <w:szCs w:val="28"/>
        </w:rPr>
        <w:t>17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.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近代以来中华民族对国家出路的探索</w:t>
      </w:r>
    </w:p>
    <w:p w14:paraId="3B6DE277" w14:textId="77777777" w:rsidR="005B4EA4" w:rsidRDefault="00811592">
      <w:pPr>
        <w:pStyle w:val="a3"/>
        <w:snapToGrid w:val="0"/>
        <w:spacing w:line="360" w:lineRule="auto"/>
        <w:ind w:firstLineChars="200" w:firstLine="560"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/>
          <w:color w:val="000000" w:themeColor="text1"/>
          <w:sz w:val="28"/>
          <w:szCs w:val="28"/>
        </w:rPr>
        <w:t>18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.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马克思主义在中国的传播与中国共产党诞生</w:t>
      </w:r>
    </w:p>
    <w:p w14:paraId="0195C208" w14:textId="77777777" w:rsidR="005B4EA4" w:rsidRDefault="00811592">
      <w:pPr>
        <w:pStyle w:val="a3"/>
        <w:snapToGrid w:val="0"/>
        <w:spacing w:line="360" w:lineRule="auto"/>
        <w:ind w:firstLineChars="200" w:firstLine="560"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/>
          <w:color w:val="000000" w:themeColor="text1"/>
          <w:sz w:val="28"/>
          <w:szCs w:val="28"/>
        </w:rPr>
        <w:t>19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.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新民主主义革命时期中国共产党的努力与探索</w:t>
      </w:r>
    </w:p>
    <w:p w14:paraId="6941555E" w14:textId="77777777" w:rsidR="005B4EA4" w:rsidRDefault="00811592">
      <w:pPr>
        <w:pStyle w:val="a3"/>
        <w:snapToGrid w:val="0"/>
        <w:spacing w:line="360" w:lineRule="auto"/>
        <w:ind w:firstLineChars="200" w:firstLine="560"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/>
          <w:color w:val="000000" w:themeColor="text1"/>
          <w:sz w:val="28"/>
          <w:szCs w:val="28"/>
        </w:rPr>
        <w:t>20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.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社会主义革命的完成与社会主义基本制度的确立</w:t>
      </w:r>
    </w:p>
    <w:p w14:paraId="0A74D44A" w14:textId="77777777" w:rsidR="005B4EA4" w:rsidRDefault="00811592">
      <w:pPr>
        <w:pStyle w:val="a3"/>
        <w:snapToGrid w:val="0"/>
        <w:spacing w:line="360" w:lineRule="auto"/>
        <w:ind w:firstLineChars="200" w:firstLine="560"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/>
          <w:color w:val="000000" w:themeColor="text1"/>
          <w:sz w:val="28"/>
          <w:szCs w:val="28"/>
        </w:rPr>
        <w:t>21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.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改革开放与中国特色社会主义道路的开辟</w:t>
      </w:r>
    </w:p>
    <w:p w14:paraId="3F00D15B" w14:textId="77777777" w:rsidR="005B4EA4" w:rsidRDefault="00811592">
      <w:pPr>
        <w:pStyle w:val="a3"/>
        <w:snapToGrid w:val="0"/>
        <w:spacing w:line="360" w:lineRule="auto"/>
        <w:ind w:firstLineChars="200" w:firstLine="560"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/>
          <w:color w:val="000000" w:themeColor="text1"/>
          <w:sz w:val="28"/>
          <w:szCs w:val="28"/>
        </w:rPr>
        <w:t>22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.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中国梦与“两个一百年”奋斗目标</w:t>
      </w:r>
    </w:p>
    <w:p w14:paraId="1D6C6BEC" w14:textId="77777777" w:rsidR="005B4EA4" w:rsidRDefault="00811592">
      <w:pPr>
        <w:pStyle w:val="a3"/>
        <w:snapToGrid w:val="0"/>
        <w:spacing w:line="360" w:lineRule="auto"/>
        <w:ind w:firstLineChars="200" w:firstLine="562"/>
        <w:jc w:val="left"/>
        <w:rPr>
          <w:rFonts w:ascii="仿宋_GB2312" w:eastAsia="仿宋_GB2312" w:hAnsi="Times New Roman"/>
          <w:b/>
          <w:color w:val="000000" w:themeColor="text1"/>
          <w:sz w:val="28"/>
          <w:szCs w:val="28"/>
        </w:rPr>
      </w:pPr>
      <w:r>
        <w:rPr>
          <w:rFonts w:ascii="仿宋_GB2312" w:eastAsia="仿宋_GB2312" w:hAnsi="Times New Roman" w:hint="eastAsia"/>
          <w:b/>
          <w:color w:val="000000" w:themeColor="text1"/>
          <w:sz w:val="28"/>
          <w:szCs w:val="28"/>
        </w:rPr>
        <w:t>（三</w:t>
      </w:r>
      <w:r>
        <w:rPr>
          <w:rFonts w:ascii="仿宋_GB2312" w:eastAsia="仿宋_GB2312" w:hAnsi="Times New Roman"/>
          <w:b/>
          <w:color w:val="000000" w:themeColor="text1"/>
          <w:sz w:val="28"/>
          <w:szCs w:val="28"/>
        </w:rPr>
        <w:t>）《</w:t>
      </w:r>
      <w:r>
        <w:rPr>
          <w:rFonts w:ascii="仿宋_GB2312" w:eastAsia="仿宋_GB2312" w:hAnsi="Times New Roman" w:hint="eastAsia"/>
          <w:b/>
          <w:color w:val="000000" w:themeColor="text1"/>
          <w:sz w:val="28"/>
          <w:szCs w:val="28"/>
        </w:rPr>
        <w:t>思想政治教育</w:t>
      </w:r>
      <w:r>
        <w:rPr>
          <w:rFonts w:ascii="仿宋_GB2312" w:eastAsia="仿宋_GB2312" w:hAnsi="Times New Roman"/>
          <w:b/>
          <w:color w:val="000000" w:themeColor="text1"/>
          <w:sz w:val="28"/>
          <w:szCs w:val="28"/>
        </w:rPr>
        <w:t>学原理》</w:t>
      </w:r>
      <w:r>
        <w:rPr>
          <w:rFonts w:ascii="仿宋_GB2312" w:eastAsia="仿宋_GB2312" w:hAnsi="Times New Roman" w:hint="eastAsia"/>
          <w:b/>
          <w:color w:val="000000" w:themeColor="text1"/>
          <w:sz w:val="28"/>
          <w:szCs w:val="28"/>
        </w:rPr>
        <w:t>（</w:t>
      </w:r>
      <w:r>
        <w:rPr>
          <w:rFonts w:ascii="仿宋_GB2312" w:eastAsia="仿宋_GB2312" w:hAnsi="Times New Roman" w:hint="eastAsia"/>
          <w:b/>
          <w:color w:val="000000" w:themeColor="text1"/>
          <w:sz w:val="28"/>
          <w:szCs w:val="28"/>
        </w:rPr>
        <w:t>35</w:t>
      </w:r>
      <w:r>
        <w:rPr>
          <w:rFonts w:ascii="仿宋_GB2312" w:eastAsia="仿宋_GB2312" w:hAnsi="Times New Roman" w:hint="eastAsia"/>
          <w:b/>
          <w:color w:val="000000" w:themeColor="text1"/>
          <w:sz w:val="28"/>
          <w:szCs w:val="28"/>
        </w:rPr>
        <w:t>分）</w:t>
      </w:r>
    </w:p>
    <w:p w14:paraId="63750ABC" w14:textId="77777777" w:rsidR="005B4EA4" w:rsidRDefault="00811592">
      <w:pPr>
        <w:pStyle w:val="a3"/>
        <w:snapToGrid w:val="0"/>
        <w:spacing w:line="360" w:lineRule="auto"/>
        <w:ind w:firstLineChars="200" w:firstLine="560"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/>
          <w:color w:val="000000" w:themeColor="text1"/>
          <w:sz w:val="28"/>
          <w:szCs w:val="28"/>
        </w:rPr>
        <w:t>23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.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思想政治教育学的基本范畴</w:t>
      </w:r>
    </w:p>
    <w:p w14:paraId="1C29AB83" w14:textId="77777777" w:rsidR="005B4EA4" w:rsidRDefault="00811592">
      <w:pPr>
        <w:pStyle w:val="a3"/>
        <w:snapToGrid w:val="0"/>
        <w:spacing w:line="360" w:lineRule="auto"/>
        <w:ind w:firstLineChars="200" w:firstLine="560"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2</w:t>
      </w:r>
      <w:r>
        <w:rPr>
          <w:rFonts w:ascii="仿宋_GB2312" w:eastAsia="仿宋_GB2312" w:hAnsi="Times New Roman"/>
          <w:color w:val="000000" w:themeColor="text1"/>
          <w:sz w:val="28"/>
          <w:szCs w:val="28"/>
        </w:rPr>
        <w:t>4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.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思想政治教育的过程和规律</w:t>
      </w:r>
    </w:p>
    <w:p w14:paraId="05A57292" w14:textId="77777777" w:rsidR="005B4EA4" w:rsidRDefault="00811592">
      <w:pPr>
        <w:pStyle w:val="a3"/>
        <w:snapToGrid w:val="0"/>
        <w:spacing w:line="360" w:lineRule="auto"/>
        <w:ind w:firstLineChars="200" w:firstLine="560"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/>
          <w:color w:val="000000" w:themeColor="text1"/>
          <w:sz w:val="28"/>
          <w:szCs w:val="28"/>
        </w:rPr>
        <w:t>25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.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思想政治教育内容和任务</w:t>
      </w:r>
    </w:p>
    <w:p w14:paraId="3729046F" w14:textId="77777777" w:rsidR="005B4EA4" w:rsidRDefault="00811592">
      <w:pPr>
        <w:pStyle w:val="a3"/>
        <w:snapToGrid w:val="0"/>
        <w:spacing w:line="360" w:lineRule="auto"/>
        <w:ind w:firstLineChars="200" w:firstLine="560"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/>
          <w:color w:val="000000" w:themeColor="text1"/>
          <w:sz w:val="28"/>
          <w:szCs w:val="28"/>
        </w:rPr>
        <w:t>26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.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思想政治教育原则和方法</w:t>
      </w:r>
    </w:p>
    <w:p w14:paraId="3B9BF569" w14:textId="77777777" w:rsidR="005B4EA4" w:rsidRDefault="00811592">
      <w:pPr>
        <w:pStyle w:val="a3"/>
        <w:snapToGrid w:val="0"/>
        <w:spacing w:line="360" w:lineRule="auto"/>
        <w:ind w:firstLineChars="200" w:firstLine="560"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/>
          <w:color w:val="000000" w:themeColor="text1"/>
          <w:sz w:val="28"/>
          <w:szCs w:val="28"/>
        </w:rPr>
        <w:t>27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.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思想政治教育环境与</w:t>
      </w:r>
      <w:r>
        <w:rPr>
          <w:rFonts w:ascii="仿宋_GB2312" w:eastAsia="仿宋_GB2312" w:hAnsi="Times New Roman"/>
          <w:color w:val="000000" w:themeColor="text1"/>
          <w:sz w:val="28"/>
          <w:szCs w:val="28"/>
        </w:rPr>
        <w:t>载体</w:t>
      </w:r>
    </w:p>
    <w:p w14:paraId="692283E0" w14:textId="77777777" w:rsidR="005B4EA4" w:rsidRDefault="00811592">
      <w:pPr>
        <w:pStyle w:val="a3"/>
        <w:snapToGrid w:val="0"/>
        <w:spacing w:line="360" w:lineRule="auto"/>
        <w:ind w:firstLineChars="200" w:firstLine="560"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/>
          <w:color w:val="000000" w:themeColor="text1"/>
          <w:sz w:val="28"/>
          <w:szCs w:val="28"/>
        </w:rPr>
        <w:t>28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.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网络思想政治教育</w:t>
      </w:r>
    </w:p>
    <w:p w14:paraId="6C2A1432" w14:textId="77777777" w:rsidR="005B4EA4" w:rsidRDefault="00811592">
      <w:pPr>
        <w:pStyle w:val="a3"/>
        <w:snapToGrid w:val="0"/>
        <w:spacing w:line="360" w:lineRule="auto"/>
        <w:ind w:firstLineChars="200" w:firstLine="560"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/>
          <w:color w:val="000000" w:themeColor="text1"/>
          <w:sz w:val="28"/>
          <w:szCs w:val="28"/>
        </w:rPr>
        <w:t>2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9</w:t>
      </w:r>
      <w:r>
        <w:rPr>
          <w:rFonts w:ascii="仿宋_GB2312" w:eastAsia="仿宋_GB2312" w:hAnsi="Times New Roman"/>
          <w:color w:val="000000" w:themeColor="text1"/>
          <w:sz w:val="28"/>
          <w:szCs w:val="28"/>
        </w:rPr>
        <w:t>.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社会主义核心价值观的基本内容</w:t>
      </w:r>
    </w:p>
    <w:p w14:paraId="2555AA9E" w14:textId="77777777" w:rsidR="005B4EA4" w:rsidRDefault="00811592">
      <w:pPr>
        <w:pStyle w:val="a3"/>
        <w:snapToGrid w:val="0"/>
        <w:spacing w:line="360" w:lineRule="auto"/>
        <w:ind w:firstLineChars="200" w:firstLine="560"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/>
          <w:color w:val="000000" w:themeColor="text1"/>
          <w:sz w:val="28"/>
          <w:szCs w:val="28"/>
        </w:rPr>
        <w:t>30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.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社会主义法治观念</w:t>
      </w:r>
    </w:p>
    <w:p w14:paraId="627F2AF7" w14:textId="77777777" w:rsidR="005B4EA4" w:rsidRDefault="00811592">
      <w:pPr>
        <w:pStyle w:val="a3"/>
        <w:numPr>
          <w:ilvl w:val="0"/>
          <w:numId w:val="1"/>
        </w:numPr>
        <w:snapToGrid w:val="0"/>
        <w:spacing w:line="300" w:lineRule="auto"/>
        <w:jc w:val="left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/>
          <w:color w:val="000000" w:themeColor="text1"/>
          <w:sz w:val="28"/>
          <w:szCs w:val="28"/>
        </w:rPr>
        <w:t>考试要求</w:t>
      </w:r>
    </w:p>
    <w:p w14:paraId="43A02F14" w14:textId="77777777" w:rsidR="005B4EA4" w:rsidRDefault="00811592">
      <w:pPr>
        <w:pStyle w:val="a3"/>
        <w:snapToGrid w:val="0"/>
        <w:spacing w:line="360" w:lineRule="auto"/>
        <w:ind w:firstLineChars="200" w:firstLine="560"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1.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从</w:t>
      </w:r>
      <w:r>
        <w:rPr>
          <w:rFonts w:ascii="仿宋_GB2312" w:eastAsia="仿宋_GB2312" w:hAnsi="Times New Roman"/>
          <w:color w:val="000000" w:themeColor="text1"/>
          <w:sz w:val="28"/>
          <w:szCs w:val="28"/>
        </w:rPr>
        <w:t>史、</w:t>
      </w:r>
      <w:proofErr w:type="gramStart"/>
      <w:r>
        <w:rPr>
          <w:rFonts w:ascii="仿宋_GB2312" w:eastAsia="仿宋_GB2312" w:hAnsi="Times New Roman"/>
          <w:color w:val="000000" w:themeColor="text1"/>
          <w:sz w:val="28"/>
          <w:szCs w:val="28"/>
        </w:rPr>
        <w:t>论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以及</w:t>
      </w:r>
      <w:proofErr w:type="gramEnd"/>
      <w:r>
        <w:rPr>
          <w:rFonts w:ascii="仿宋_GB2312" w:eastAsia="仿宋_GB2312" w:hAnsi="Times New Roman"/>
          <w:color w:val="000000" w:themeColor="text1"/>
          <w:sz w:val="28"/>
          <w:szCs w:val="28"/>
        </w:rPr>
        <w:t>思想政治教育角度，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正确</w:t>
      </w:r>
      <w:r>
        <w:rPr>
          <w:rFonts w:ascii="仿宋_GB2312" w:eastAsia="仿宋_GB2312" w:hAnsi="Times New Roman"/>
          <w:color w:val="000000" w:themeColor="text1"/>
          <w:sz w:val="28"/>
          <w:szCs w:val="28"/>
        </w:rPr>
        <w:t>把握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中国</w:t>
      </w:r>
      <w:r>
        <w:rPr>
          <w:rFonts w:ascii="仿宋_GB2312" w:eastAsia="仿宋_GB2312" w:hAnsi="Times New Roman"/>
          <w:color w:val="000000" w:themeColor="text1"/>
          <w:sz w:val="28"/>
          <w:szCs w:val="28"/>
        </w:rPr>
        <w:t>马克思主义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理论的</w:t>
      </w:r>
      <w:r>
        <w:rPr>
          <w:rFonts w:ascii="仿宋_GB2312" w:eastAsia="仿宋_GB2312" w:hAnsi="Times New Roman"/>
          <w:color w:val="000000" w:themeColor="text1"/>
          <w:sz w:val="28"/>
          <w:szCs w:val="28"/>
        </w:rPr>
        <w:t>主要知识点。</w:t>
      </w:r>
    </w:p>
    <w:p w14:paraId="733AFAF0" w14:textId="77777777" w:rsidR="005B4EA4" w:rsidRDefault="00811592">
      <w:pPr>
        <w:pStyle w:val="a3"/>
        <w:snapToGrid w:val="0"/>
        <w:spacing w:line="360" w:lineRule="auto"/>
        <w:ind w:firstLineChars="200" w:firstLine="560"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2.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运用</w:t>
      </w:r>
      <w:r>
        <w:rPr>
          <w:rFonts w:ascii="仿宋_GB2312" w:eastAsia="仿宋_GB2312" w:hAnsi="Times New Roman"/>
          <w:color w:val="000000" w:themeColor="text1"/>
          <w:sz w:val="28"/>
          <w:szCs w:val="28"/>
        </w:rPr>
        <w:t>当代中国马克思主义的基本立场、观点和方法分析现实问题，提出解</w:t>
      </w:r>
      <w:proofErr w:type="gramStart"/>
      <w:r>
        <w:rPr>
          <w:rFonts w:ascii="仿宋_GB2312" w:eastAsia="仿宋_GB2312" w:hAnsi="Times New Roman"/>
          <w:color w:val="000000" w:themeColor="text1"/>
          <w:sz w:val="28"/>
          <w:szCs w:val="28"/>
        </w:rPr>
        <w:t>决问题</w:t>
      </w:r>
      <w:proofErr w:type="gramEnd"/>
      <w:r>
        <w:rPr>
          <w:rFonts w:ascii="仿宋_GB2312" w:eastAsia="仿宋_GB2312" w:hAnsi="Times New Roman"/>
          <w:color w:val="000000" w:themeColor="text1"/>
          <w:sz w:val="28"/>
          <w:szCs w:val="28"/>
        </w:rPr>
        <w:t>的正确思路和有效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路径</w:t>
      </w:r>
      <w:r>
        <w:rPr>
          <w:rFonts w:ascii="仿宋_GB2312" w:eastAsia="仿宋_GB2312" w:hAnsi="Times New Roman"/>
          <w:color w:val="000000" w:themeColor="text1"/>
          <w:sz w:val="28"/>
          <w:szCs w:val="28"/>
        </w:rPr>
        <w:t>。</w:t>
      </w:r>
    </w:p>
    <w:p w14:paraId="38B9BFE0" w14:textId="77777777" w:rsidR="005B4EA4" w:rsidRDefault="00811592">
      <w:pPr>
        <w:pStyle w:val="a3"/>
        <w:numPr>
          <w:ilvl w:val="0"/>
          <w:numId w:val="1"/>
        </w:numPr>
        <w:snapToGrid w:val="0"/>
        <w:spacing w:line="300" w:lineRule="auto"/>
        <w:jc w:val="left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/>
          <w:color w:val="000000" w:themeColor="text1"/>
          <w:sz w:val="28"/>
          <w:szCs w:val="28"/>
        </w:rPr>
        <w:t>试题结构</w:t>
      </w:r>
    </w:p>
    <w:p w14:paraId="4902C36D" w14:textId="77777777" w:rsidR="005B4EA4" w:rsidRDefault="00811592">
      <w:pPr>
        <w:pStyle w:val="a3"/>
        <w:snapToGrid w:val="0"/>
        <w:spacing w:line="360" w:lineRule="auto"/>
        <w:ind w:firstLineChars="200" w:firstLine="560"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/>
          <w:color w:val="000000" w:themeColor="text1"/>
          <w:sz w:val="28"/>
          <w:szCs w:val="28"/>
        </w:rPr>
        <w:lastRenderedPageBreak/>
        <w:t>1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.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简答题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 xml:space="preserve">   </w:t>
      </w:r>
      <w:r>
        <w:rPr>
          <w:rFonts w:ascii="仿宋_GB2312" w:eastAsia="仿宋_GB2312" w:hAnsi="Times New Roman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="Times New Roman"/>
          <w:color w:val="000000" w:themeColor="text1"/>
          <w:sz w:val="28"/>
          <w:szCs w:val="28"/>
        </w:rPr>
        <w:t>（</w:t>
      </w:r>
      <w:r>
        <w:rPr>
          <w:rFonts w:ascii="仿宋_GB2312" w:eastAsia="仿宋_GB2312" w:hAnsi="Times New Roman"/>
          <w:color w:val="000000" w:themeColor="text1"/>
          <w:sz w:val="28"/>
          <w:szCs w:val="28"/>
        </w:rPr>
        <w:t>30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分</w:t>
      </w:r>
      <w:r>
        <w:rPr>
          <w:rFonts w:ascii="仿宋_GB2312" w:eastAsia="仿宋_GB2312" w:hAnsi="Times New Roman"/>
          <w:color w:val="000000" w:themeColor="text1"/>
          <w:sz w:val="28"/>
          <w:szCs w:val="28"/>
        </w:rPr>
        <w:t>)</w:t>
      </w:r>
    </w:p>
    <w:p w14:paraId="0A0FF847" w14:textId="77777777" w:rsidR="005B4EA4" w:rsidRDefault="00811592">
      <w:pPr>
        <w:pStyle w:val="a3"/>
        <w:snapToGrid w:val="0"/>
        <w:spacing w:line="360" w:lineRule="auto"/>
        <w:ind w:firstLineChars="200" w:firstLine="560"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/>
          <w:color w:val="000000" w:themeColor="text1"/>
          <w:sz w:val="28"/>
          <w:szCs w:val="28"/>
        </w:rPr>
        <w:t>2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.</w:t>
      </w:r>
      <w:r>
        <w:rPr>
          <w:rFonts w:ascii="仿宋_GB2312" w:eastAsia="仿宋_GB2312" w:hAnsi="Times New Roman"/>
          <w:color w:val="000000" w:themeColor="text1"/>
          <w:sz w:val="28"/>
          <w:szCs w:val="28"/>
        </w:rPr>
        <w:t>论述题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 xml:space="preserve">   </w:t>
      </w:r>
      <w:r>
        <w:rPr>
          <w:rFonts w:ascii="仿宋_GB2312" w:eastAsia="仿宋_GB2312" w:hAnsi="Times New Roman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="Times New Roman"/>
          <w:color w:val="000000" w:themeColor="text1"/>
          <w:sz w:val="28"/>
          <w:szCs w:val="28"/>
        </w:rPr>
        <w:t>（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7</w:t>
      </w:r>
      <w:r>
        <w:rPr>
          <w:rFonts w:ascii="仿宋_GB2312" w:eastAsia="仿宋_GB2312" w:hAnsi="Times New Roman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分</w:t>
      </w:r>
      <w:r>
        <w:rPr>
          <w:rFonts w:ascii="仿宋_GB2312" w:eastAsia="仿宋_GB2312" w:hAnsi="Times New Roman"/>
          <w:color w:val="000000" w:themeColor="text1"/>
          <w:sz w:val="28"/>
          <w:szCs w:val="28"/>
        </w:rPr>
        <w:t>）</w:t>
      </w:r>
    </w:p>
    <w:p w14:paraId="21B480CE" w14:textId="77777777" w:rsidR="005B4EA4" w:rsidRDefault="00811592">
      <w:pPr>
        <w:pStyle w:val="a3"/>
        <w:snapToGrid w:val="0"/>
        <w:spacing w:line="360" w:lineRule="auto"/>
        <w:ind w:firstLineChars="200" w:firstLine="560"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.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材料分析题（</w:t>
      </w:r>
      <w:r>
        <w:rPr>
          <w:rFonts w:ascii="仿宋_GB2312" w:eastAsia="仿宋_GB2312" w:hAnsi="Times New Roman"/>
          <w:color w:val="000000" w:themeColor="text1"/>
          <w:sz w:val="28"/>
          <w:szCs w:val="28"/>
        </w:rPr>
        <w:t>45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分）</w:t>
      </w:r>
    </w:p>
    <w:p w14:paraId="24BE1D7A" w14:textId="77777777" w:rsidR="005B4EA4" w:rsidRDefault="00811592">
      <w:pPr>
        <w:pStyle w:val="a3"/>
        <w:numPr>
          <w:ilvl w:val="0"/>
          <w:numId w:val="1"/>
        </w:numPr>
        <w:snapToGrid w:val="0"/>
        <w:spacing w:line="300" w:lineRule="auto"/>
        <w:jc w:val="left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/>
          <w:color w:val="000000" w:themeColor="text1"/>
          <w:sz w:val="28"/>
          <w:szCs w:val="28"/>
        </w:rPr>
        <w:t>考试方式及时间</w:t>
      </w:r>
    </w:p>
    <w:p w14:paraId="2C7DA577" w14:textId="77777777" w:rsidR="005B4EA4" w:rsidRDefault="00811592">
      <w:pPr>
        <w:pStyle w:val="a3"/>
        <w:snapToGrid w:val="0"/>
        <w:spacing w:line="360" w:lineRule="auto"/>
        <w:ind w:firstLineChars="200" w:firstLine="560"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/>
          <w:color w:val="000000" w:themeColor="text1"/>
          <w:sz w:val="28"/>
          <w:szCs w:val="28"/>
        </w:rPr>
        <w:t>考试方式为闭卷、笔试，时间为</w:t>
      </w:r>
      <w:r>
        <w:rPr>
          <w:rFonts w:ascii="仿宋_GB2312" w:eastAsia="仿宋_GB2312" w:hAnsi="Times New Roman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Times New Roman"/>
          <w:color w:val="000000" w:themeColor="text1"/>
          <w:sz w:val="28"/>
          <w:szCs w:val="28"/>
        </w:rPr>
        <w:t>小时，满分为</w:t>
      </w:r>
      <w:r>
        <w:rPr>
          <w:rFonts w:ascii="仿宋_GB2312" w:eastAsia="仿宋_GB2312" w:hAnsi="Times New Roman"/>
          <w:color w:val="000000" w:themeColor="text1"/>
          <w:sz w:val="28"/>
          <w:szCs w:val="28"/>
        </w:rPr>
        <w:t>1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Times New Roman"/>
          <w:color w:val="000000" w:themeColor="text1"/>
          <w:sz w:val="28"/>
          <w:szCs w:val="28"/>
        </w:rPr>
        <w:t>0</w:t>
      </w:r>
      <w:r>
        <w:rPr>
          <w:rFonts w:ascii="仿宋_GB2312" w:eastAsia="仿宋_GB2312" w:hAnsi="Times New Roman"/>
          <w:color w:val="000000" w:themeColor="text1"/>
          <w:sz w:val="28"/>
          <w:szCs w:val="28"/>
        </w:rPr>
        <w:t>分。</w:t>
      </w:r>
    </w:p>
    <w:p w14:paraId="6B419F65" w14:textId="77777777" w:rsidR="005B4EA4" w:rsidRDefault="00811592">
      <w:pPr>
        <w:pStyle w:val="a3"/>
        <w:numPr>
          <w:ilvl w:val="0"/>
          <w:numId w:val="1"/>
        </w:numPr>
        <w:snapToGrid w:val="0"/>
        <w:spacing w:line="300" w:lineRule="auto"/>
        <w:jc w:val="left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/>
          <w:color w:val="000000" w:themeColor="text1"/>
          <w:sz w:val="28"/>
          <w:szCs w:val="28"/>
        </w:rPr>
        <w:t>主要参考书</w:t>
      </w:r>
    </w:p>
    <w:p w14:paraId="4F8CC560" w14:textId="23F11E87" w:rsidR="005B4EA4" w:rsidRDefault="00811592">
      <w:pPr>
        <w:pStyle w:val="a3"/>
        <w:snapToGrid w:val="0"/>
        <w:spacing w:line="360" w:lineRule="auto"/>
        <w:ind w:firstLineChars="200" w:firstLine="560"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1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．《毛泽东思想和</w:t>
      </w:r>
      <w:r>
        <w:rPr>
          <w:rFonts w:ascii="仿宋_GB2312" w:eastAsia="仿宋_GB2312" w:hAnsi="Times New Roman"/>
          <w:color w:val="000000" w:themeColor="text1"/>
          <w:sz w:val="28"/>
          <w:szCs w:val="28"/>
        </w:rPr>
        <w:t>中国特色社会主义理论体系概论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》，</w:t>
      </w:r>
      <w:r>
        <w:rPr>
          <w:rFonts w:ascii="仿宋_GB2312" w:eastAsia="仿宋_GB2312" w:hAnsi="Times New Roman"/>
          <w:color w:val="000000" w:themeColor="text1"/>
          <w:sz w:val="28"/>
          <w:szCs w:val="28"/>
        </w:rPr>
        <w:t>高等教育出版社，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202</w:t>
      </w:r>
      <w:r w:rsidR="00D43734">
        <w:rPr>
          <w:rFonts w:ascii="仿宋_GB2312" w:eastAsia="仿宋_GB2312" w:hAnsi="Times New Roman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年</w:t>
      </w:r>
      <w:r>
        <w:rPr>
          <w:rFonts w:ascii="仿宋_GB2312" w:eastAsia="仿宋_GB2312" w:hAnsi="Times New Roman"/>
          <w:color w:val="000000" w:themeColor="text1"/>
          <w:sz w:val="28"/>
          <w:szCs w:val="28"/>
        </w:rPr>
        <w:t>版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；</w:t>
      </w:r>
    </w:p>
    <w:p w14:paraId="667CCC10" w14:textId="1045A96E" w:rsidR="005B4EA4" w:rsidRDefault="00811592">
      <w:pPr>
        <w:pStyle w:val="a3"/>
        <w:snapToGrid w:val="0"/>
        <w:spacing w:line="360" w:lineRule="auto"/>
        <w:ind w:firstLineChars="200" w:firstLine="560"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2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．《中国近现代史纲要</w:t>
      </w:r>
      <w:r>
        <w:rPr>
          <w:rFonts w:ascii="仿宋_GB2312" w:eastAsia="仿宋_GB2312" w:hAnsi="Times New Roman"/>
          <w:color w:val="000000" w:themeColor="text1"/>
          <w:sz w:val="28"/>
          <w:szCs w:val="28"/>
        </w:rPr>
        <w:t>》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，</w:t>
      </w:r>
      <w:r>
        <w:rPr>
          <w:rFonts w:ascii="仿宋_GB2312" w:eastAsia="仿宋_GB2312" w:hAnsi="Times New Roman"/>
          <w:color w:val="000000" w:themeColor="text1"/>
          <w:sz w:val="28"/>
          <w:szCs w:val="28"/>
        </w:rPr>
        <w:t>高等教育出版社，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202</w:t>
      </w:r>
      <w:r w:rsidR="00D43734">
        <w:rPr>
          <w:rFonts w:ascii="仿宋_GB2312" w:eastAsia="仿宋_GB2312" w:hAnsi="Times New Roman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年版；</w:t>
      </w:r>
    </w:p>
    <w:p w14:paraId="5CAD79FF" w14:textId="77777777" w:rsidR="005B4EA4" w:rsidRDefault="00811592">
      <w:pPr>
        <w:pStyle w:val="a3"/>
        <w:snapToGrid w:val="0"/>
        <w:spacing w:line="360" w:lineRule="auto"/>
        <w:ind w:firstLineChars="200" w:firstLine="560"/>
        <w:jc w:val="left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．</w:t>
      </w:r>
      <w:r>
        <w:rPr>
          <w:rFonts w:ascii="仿宋_GB2312" w:eastAsia="仿宋_GB2312" w:hAnsi="Times New Roman"/>
          <w:color w:val="000000" w:themeColor="text1"/>
          <w:sz w:val="28"/>
          <w:szCs w:val="28"/>
        </w:rPr>
        <w:t>《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思想政治教育</w:t>
      </w:r>
      <w:r>
        <w:rPr>
          <w:rFonts w:ascii="仿宋_GB2312" w:eastAsia="仿宋_GB2312" w:hAnsi="Times New Roman"/>
          <w:color w:val="000000" w:themeColor="text1"/>
          <w:sz w:val="28"/>
          <w:szCs w:val="28"/>
        </w:rPr>
        <w:t>学原理》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（</w:t>
      </w:r>
      <w:r>
        <w:rPr>
          <w:rFonts w:ascii="仿宋_GB2312" w:eastAsia="仿宋_GB2312" w:hAnsi="Times New Roman"/>
          <w:color w:val="000000" w:themeColor="text1"/>
          <w:sz w:val="28"/>
          <w:szCs w:val="28"/>
        </w:rPr>
        <w:t>第二版）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，</w:t>
      </w:r>
      <w:r>
        <w:rPr>
          <w:rFonts w:ascii="仿宋_GB2312" w:eastAsia="仿宋_GB2312" w:hAnsi="Times New Roman"/>
          <w:color w:val="000000" w:themeColor="text1"/>
          <w:sz w:val="28"/>
          <w:szCs w:val="28"/>
        </w:rPr>
        <w:t>高等教育出版社，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201</w:t>
      </w:r>
      <w:r>
        <w:rPr>
          <w:rFonts w:ascii="仿宋_GB2312" w:eastAsia="仿宋_GB2312" w:hAnsi="Times New Roman"/>
          <w:color w:val="000000" w:themeColor="text1"/>
          <w:sz w:val="28"/>
          <w:szCs w:val="28"/>
        </w:rPr>
        <w:t>8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年</w:t>
      </w:r>
      <w:r>
        <w:rPr>
          <w:rFonts w:ascii="仿宋_GB2312" w:eastAsia="仿宋_GB2312" w:hAnsi="Times New Roman"/>
          <w:color w:val="000000" w:themeColor="text1"/>
          <w:sz w:val="28"/>
          <w:szCs w:val="28"/>
        </w:rPr>
        <w:t>版。</w:t>
      </w:r>
    </w:p>
    <w:sectPr w:rsidR="005B4EA4">
      <w:pgSz w:w="12240" w:h="15840"/>
      <w:pgMar w:top="1418" w:right="1134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C8A45" w14:textId="77777777" w:rsidR="00811592" w:rsidRDefault="00811592" w:rsidP="00D43734">
      <w:r>
        <w:separator/>
      </w:r>
    </w:p>
  </w:endnote>
  <w:endnote w:type="continuationSeparator" w:id="0">
    <w:p w14:paraId="29CBB3DF" w14:textId="77777777" w:rsidR="00811592" w:rsidRDefault="00811592" w:rsidP="00D4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EBEE7" w14:textId="77777777" w:rsidR="00811592" w:rsidRDefault="00811592" w:rsidP="00D43734">
      <w:r>
        <w:separator/>
      </w:r>
    </w:p>
  </w:footnote>
  <w:footnote w:type="continuationSeparator" w:id="0">
    <w:p w14:paraId="22C56E34" w14:textId="77777777" w:rsidR="00811592" w:rsidRDefault="00811592" w:rsidP="00D43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34569"/>
    <w:multiLevelType w:val="multilevel"/>
    <w:tmpl w:val="3B334569"/>
    <w:lvl w:ilvl="0">
      <w:start w:val="1"/>
      <w:numFmt w:val="chineseCountingThousand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M4MWEzMzEzNWU4NzZjMWI1OTBjZWMzNDQyYTAxZjIifQ=="/>
  </w:docVars>
  <w:rsids>
    <w:rsidRoot w:val="00517B79"/>
    <w:rsid w:val="00011ADC"/>
    <w:rsid w:val="00021F1E"/>
    <w:rsid w:val="00022DE9"/>
    <w:rsid w:val="000352CB"/>
    <w:rsid w:val="0004349A"/>
    <w:rsid w:val="000440E5"/>
    <w:rsid w:val="00064330"/>
    <w:rsid w:val="00072D6A"/>
    <w:rsid w:val="0009290A"/>
    <w:rsid w:val="000A1215"/>
    <w:rsid w:val="000A6967"/>
    <w:rsid w:val="000C06F7"/>
    <w:rsid w:val="000D2BB0"/>
    <w:rsid w:val="000E117C"/>
    <w:rsid w:val="00101B4B"/>
    <w:rsid w:val="00111C29"/>
    <w:rsid w:val="001173D8"/>
    <w:rsid w:val="0017141E"/>
    <w:rsid w:val="00171E64"/>
    <w:rsid w:val="0018358A"/>
    <w:rsid w:val="001930E6"/>
    <w:rsid w:val="001A7390"/>
    <w:rsid w:val="001B40DD"/>
    <w:rsid w:val="001C3764"/>
    <w:rsid w:val="001D25F3"/>
    <w:rsid w:val="001E7FA3"/>
    <w:rsid w:val="001F4331"/>
    <w:rsid w:val="001F7166"/>
    <w:rsid w:val="0020488C"/>
    <w:rsid w:val="00205D70"/>
    <w:rsid w:val="00241F49"/>
    <w:rsid w:val="002453E7"/>
    <w:rsid w:val="002502DD"/>
    <w:rsid w:val="0025536B"/>
    <w:rsid w:val="0026116E"/>
    <w:rsid w:val="002752D3"/>
    <w:rsid w:val="002F2F62"/>
    <w:rsid w:val="002F78A6"/>
    <w:rsid w:val="00306B67"/>
    <w:rsid w:val="00310788"/>
    <w:rsid w:val="00310DB6"/>
    <w:rsid w:val="003162FB"/>
    <w:rsid w:val="003207AD"/>
    <w:rsid w:val="00331D58"/>
    <w:rsid w:val="00332C21"/>
    <w:rsid w:val="0033635A"/>
    <w:rsid w:val="00337B57"/>
    <w:rsid w:val="00350369"/>
    <w:rsid w:val="003B4044"/>
    <w:rsid w:val="003B53F8"/>
    <w:rsid w:val="003C3B96"/>
    <w:rsid w:val="003D0ED0"/>
    <w:rsid w:val="003D5F16"/>
    <w:rsid w:val="003F23C0"/>
    <w:rsid w:val="00407C33"/>
    <w:rsid w:val="00436997"/>
    <w:rsid w:val="00452C28"/>
    <w:rsid w:val="0046746D"/>
    <w:rsid w:val="00467638"/>
    <w:rsid w:val="00483F78"/>
    <w:rsid w:val="004A4271"/>
    <w:rsid w:val="004C2BDE"/>
    <w:rsid w:val="004D38F1"/>
    <w:rsid w:val="004E7B74"/>
    <w:rsid w:val="004F10BD"/>
    <w:rsid w:val="004F2454"/>
    <w:rsid w:val="005105D8"/>
    <w:rsid w:val="00517B79"/>
    <w:rsid w:val="00530A15"/>
    <w:rsid w:val="00591AED"/>
    <w:rsid w:val="005A5E11"/>
    <w:rsid w:val="005B30EF"/>
    <w:rsid w:val="005B4EA4"/>
    <w:rsid w:val="005C4597"/>
    <w:rsid w:val="005F46C5"/>
    <w:rsid w:val="00615C74"/>
    <w:rsid w:val="00632047"/>
    <w:rsid w:val="006323F5"/>
    <w:rsid w:val="00634C59"/>
    <w:rsid w:val="0065151E"/>
    <w:rsid w:val="00654DC6"/>
    <w:rsid w:val="006A264B"/>
    <w:rsid w:val="006E6F6C"/>
    <w:rsid w:val="006F5D94"/>
    <w:rsid w:val="007035F0"/>
    <w:rsid w:val="00706668"/>
    <w:rsid w:val="00706BDE"/>
    <w:rsid w:val="0072364C"/>
    <w:rsid w:val="00733133"/>
    <w:rsid w:val="007616C6"/>
    <w:rsid w:val="00763BEB"/>
    <w:rsid w:val="00783F86"/>
    <w:rsid w:val="0078795E"/>
    <w:rsid w:val="00792C77"/>
    <w:rsid w:val="007A4B12"/>
    <w:rsid w:val="007B04E7"/>
    <w:rsid w:val="007B402D"/>
    <w:rsid w:val="007B45BF"/>
    <w:rsid w:val="007B502D"/>
    <w:rsid w:val="007C01BC"/>
    <w:rsid w:val="007C1C12"/>
    <w:rsid w:val="007C7ADB"/>
    <w:rsid w:val="007C7B67"/>
    <w:rsid w:val="007D5765"/>
    <w:rsid w:val="008052A0"/>
    <w:rsid w:val="00811592"/>
    <w:rsid w:val="00815FB8"/>
    <w:rsid w:val="00823EF0"/>
    <w:rsid w:val="00882579"/>
    <w:rsid w:val="00883FA6"/>
    <w:rsid w:val="008E47B7"/>
    <w:rsid w:val="008F779F"/>
    <w:rsid w:val="00911C00"/>
    <w:rsid w:val="0091308A"/>
    <w:rsid w:val="00927522"/>
    <w:rsid w:val="00943C07"/>
    <w:rsid w:val="00943FA2"/>
    <w:rsid w:val="009469AD"/>
    <w:rsid w:val="00974A0E"/>
    <w:rsid w:val="0097556E"/>
    <w:rsid w:val="009A31B2"/>
    <w:rsid w:val="009C1FA0"/>
    <w:rsid w:val="009C70ED"/>
    <w:rsid w:val="009D5F12"/>
    <w:rsid w:val="009E67B1"/>
    <w:rsid w:val="009E7D55"/>
    <w:rsid w:val="00A20384"/>
    <w:rsid w:val="00A51128"/>
    <w:rsid w:val="00A54F95"/>
    <w:rsid w:val="00A611AF"/>
    <w:rsid w:val="00A66074"/>
    <w:rsid w:val="00A66E0D"/>
    <w:rsid w:val="00A817EE"/>
    <w:rsid w:val="00A83E6A"/>
    <w:rsid w:val="00A9497F"/>
    <w:rsid w:val="00A9799F"/>
    <w:rsid w:val="00AA30CE"/>
    <w:rsid w:val="00AA3FDB"/>
    <w:rsid w:val="00AD0855"/>
    <w:rsid w:val="00AE5716"/>
    <w:rsid w:val="00AF05BF"/>
    <w:rsid w:val="00AF4841"/>
    <w:rsid w:val="00B02D3A"/>
    <w:rsid w:val="00B14D8B"/>
    <w:rsid w:val="00B30CD8"/>
    <w:rsid w:val="00B44A35"/>
    <w:rsid w:val="00B602E1"/>
    <w:rsid w:val="00B66D78"/>
    <w:rsid w:val="00B94138"/>
    <w:rsid w:val="00B95C81"/>
    <w:rsid w:val="00BC35F7"/>
    <w:rsid w:val="00BD38B8"/>
    <w:rsid w:val="00BF70FA"/>
    <w:rsid w:val="00C06708"/>
    <w:rsid w:val="00C14F52"/>
    <w:rsid w:val="00C201BE"/>
    <w:rsid w:val="00C46C19"/>
    <w:rsid w:val="00C57DB7"/>
    <w:rsid w:val="00C949DF"/>
    <w:rsid w:val="00CA08A4"/>
    <w:rsid w:val="00CB400E"/>
    <w:rsid w:val="00CB74BA"/>
    <w:rsid w:val="00CC0A89"/>
    <w:rsid w:val="00CC34EB"/>
    <w:rsid w:val="00CC4CEE"/>
    <w:rsid w:val="00CE5419"/>
    <w:rsid w:val="00CE71F8"/>
    <w:rsid w:val="00CF1615"/>
    <w:rsid w:val="00D049FE"/>
    <w:rsid w:val="00D17EC0"/>
    <w:rsid w:val="00D21D9C"/>
    <w:rsid w:val="00D2302D"/>
    <w:rsid w:val="00D2409A"/>
    <w:rsid w:val="00D42FC3"/>
    <w:rsid w:val="00D43734"/>
    <w:rsid w:val="00D72741"/>
    <w:rsid w:val="00D87156"/>
    <w:rsid w:val="00D964E9"/>
    <w:rsid w:val="00DC19AB"/>
    <w:rsid w:val="00DC7B2C"/>
    <w:rsid w:val="00DD34F6"/>
    <w:rsid w:val="00DD7CAF"/>
    <w:rsid w:val="00DE5815"/>
    <w:rsid w:val="00DF06C5"/>
    <w:rsid w:val="00DF690D"/>
    <w:rsid w:val="00E521C0"/>
    <w:rsid w:val="00E55B4E"/>
    <w:rsid w:val="00E7736C"/>
    <w:rsid w:val="00EB6BFC"/>
    <w:rsid w:val="00EF73FE"/>
    <w:rsid w:val="00F104AA"/>
    <w:rsid w:val="00F213BA"/>
    <w:rsid w:val="00F35E4A"/>
    <w:rsid w:val="00F42D17"/>
    <w:rsid w:val="00F47996"/>
    <w:rsid w:val="00F513FA"/>
    <w:rsid w:val="00F63227"/>
    <w:rsid w:val="00F70E58"/>
    <w:rsid w:val="00F839C0"/>
    <w:rsid w:val="00F87A19"/>
    <w:rsid w:val="00FB7811"/>
    <w:rsid w:val="00FC7958"/>
    <w:rsid w:val="00FD20D4"/>
    <w:rsid w:val="00FE2BB8"/>
    <w:rsid w:val="05C24DC4"/>
    <w:rsid w:val="070A4213"/>
    <w:rsid w:val="197C62CA"/>
    <w:rsid w:val="1B45005A"/>
    <w:rsid w:val="38370A61"/>
    <w:rsid w:val="47995171"/>
    <w:rsid w:val="4A127A38"/>
    <w:rsid w:val="5BC13A73"/>
    <w:rsid w:val="71F3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3FD05E"/>
  <w15:docId w15:val="{3D0B683B-064D-4A50-A75C-8DED84F9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/>
      <w:szCs w:val="20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qFormat/>
    <w:rPr>
      <w:color w:val="0000FF"/>
      <w:u w:val="none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纯文本 字符"/>
    <w:basedOn w:val="a0"/>
    <w:link w:val="a3"/>
    <w:qFormat/>
    <w:rPr>
      <w:rFonts w:ascii="宋体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150</Words>
  <Characters>858</Characters>
  <Application>Microsoft Office Word</Application>
  <DocSecurity>0</DocSecurity>
  <Lines>7</Lines>
  <Paragraphs>2</Paragraphs>
  <ScaleCrop>false</ScaleCrop>
  <Company>Microsoft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《环境工程微生物学》考试大纲</dc:title>
  <dc:creator>Administrator</dc:creator>
  <cp:lastModifiedBy>DELL</cp:lastModifiedBy>
  <cp:revision>2</cp:revision>
  <cp:lastPrinted>2016-11-22T01:19:00Z</cp:lastPrinted>
  <dcterms:created xsi:type="dcterms:W3CDTF">2024-09-05T07:34:00Z</dcterms:created>
  <dcterms:modified xsi:type="dcterms:W3CDTF">2024-09-05T07:34:00Z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A43B79C3573B460787EE42A29E881235</vt:lpwstr>
  </property>
</Properties>
</file>